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3E" w:rsidRPr="009D613E" w:rsidRDefault="009D613E" w:rsidP="009D613E">
      <w:pPr>
        <w:jc w:val="center"/>
        <w:rPr>
          <w:b/>
        </w:rPr>
      </w:pPr>
      <w:r w:rsidRPr="009D613E">
        <w:rPr>
          <w:b/>
        </w:rPr>
        <w:t xml:space="preserve">PERLINDUNGAN HUKUM TERHADAP ANAK TERLANTAR </w:t>
      </w:r>
    </w:p>
    <w:p w:rsidR="0058631A" w:rsidRDefault="0058631A" w:rsidP="009D613E">
      <w:pPr>
        <w:jc w:val="center"/>
        <w:rPr>
          <w:b/>
          <w:lang w:val="id-ID"/>
        </w:rPr>
      </w:pPr>
      <w:r>
        <w:rPr>
          <w:b/>
          <w:lang w:val="id-ID"/>
        </w:rPr>
        <w:t xml:space="preserve">MENURUT  UNDANG-UNDANG NOMOR 17 TAHUN 2016 </w:t>
      </w:r>
    </w:p>
    <w:p w:rsidR="0058631A" w:rsidRDefault="0058631A" w:rsidP="009D613E">
      <w:pPr>
        <w:jc w:val="center"/>
        <w:rPr>
          <w:b/>
          <w:lang w:val="id-ID"/>
        </w:rPr>
      </w:pPr>
      <w:r>
        <w:rPr>
          <w:b/>
          <w:lang w:val="id-ID"/>
        </w:rPr>
        <w:t>DI KOTA MEDAN</w:t>
      </w:r>
    </w:p>
    <w:p w:rsidR="0058631A" w:rsidRDefault="0058631A" w:rsidP="009D613E">
      <w:pPr>
        <w:jc w:val="center"/>
        <w:rPr>
          <w:b/>
          <w:lang w:val="id-ID"/>
        </w:rPr>
      </w:pPr>
    </w:p>
    <w:p w:rsidR="001359CC" w:rsidRPr="009D613E" w:rsidRDefault="009D613E" w:rsidP="001359CC">
      <w:pPr>
        <w:jc w:val="center"/>
        <w:rPr>
          <w:b/>
        </w:rPr>
      </w:pPr>
      <w:r w:rsidRPr="009D613E">
        <w:rPr>
          <w:b/>
          <w:lang w:val="id-ID"/>
        </w:rPr>
        <w:t>AKMAL</w:t>
      </w:r>
      <w:r w:rsidR="001359CC" w:rsidRPr="009D613E">
        <w:rPr>
          <w:b/>
        </w:rPr>
        <w:t xml:space="preserve"> </w:t>
      </w:r>
    </w:p>
    <w:p w:rsidR="001359CC" w:rsidRPr="009D613E" w:rsidRDefault="001359CC" w:rsidP="001359CC">
      <w:pPr>
        <w:jc w:val="center"/>
        <w:rPr>
          <w:b/>
        </w:rPr>
      </w:pPr>
      <w:r w:rsidRPr="009D613E">
        <w:rPr>
          <w:b/>
        </w:rPr>
        <w:t xml:space="preserve">Staf Pengajar </w:t>
      </w:r>
      <w:r w:rsidR="009D613E" w:rsidRPr="009D613E">
        <w:rPr>
          <w:b/>
          <w:lang w:val="id-ID"/>
        </w:rPr>
        <w:t>Fakultas Hukum UNIVA Medan</w:t>
      </w:r>
    </w:p>
    <w:p w:rsidR="001359CC" w:rsidRPr="007A5F48" w:rsidRDefault="001359CC" w:rsidP="001359CC">
      <w:pPr>
        <w:jc w:val="center"/>
        <w:rPr>
          <w:b/>
          <w:i/>
          <w:sz w:val="14"/>
        </w:rPr>
      </w:pPr>
    </w:p>
    <w:p w:rsidR="009D613E" w:rsidRPr="009D613E" w:rsidRDefault="001359CC" w:rsidP="009D613E">
      <w:pPr>
        <w:ind w:left="284" w:right="282"/>
        <w:jc w:val="both"/>
        <w:rPr>
          <w:sz w:val="20"/>
          <w:szCs w:val="20"/>
          <w:lang w:val="id-ID"/>
        </w:rPr>
      </w:pPr>
      <w:r w:rsidRPr="009D613E">
        <w:rPr>
          <w:b/>
          <w:i/>
          <w:sz w:val="20"/>
          <w:szCs w:val="20"/>
        </w:rPr>
        <w:t xml:space="preserve">Abstract : </w:t>
      </w:r>
      <w:r w:rsidR="0058631A" w:rsidRPr="0058631A">
        <w:rPr>
          <w:i/>
          <w:sz w:val="20"/>
          <w:szCs w:val="20"/>
        </w:rPr>
        <w:t>In the current era of regional autonomy, local governments have a role in protecting the rights of children. It's just that until now, has not been the attention of local governments to implement it. The area of ​​Medan City as one of the Metropolitian areas in Indonesia does not currently have local regulations regarding the protection of children's rights and obligations as the implementation of legal protection for children as regulated in Law No. 17 of 2016. Therefore, this regional autonomy, the Medan City government has not been able to maximally protect children from the threat of violence and exploitation. And How the Political Law of Local Government of Medan City in protecting Rights and Obligation of Children Abandoned in Medan City. The type of research used in the preparation of this thesis is the normative juridical (legal research) that is focused on studying the application of rules or normmana in applicable positive law. Sources of data used in this study are secondary data in the form of primary legal materials, secondary legal materials and tertiary legal materials. The research analysis used is qualitative analysis. The result of the research shows that the legal arrangement of the rights and obligations of children in Positive Law in Indonesia is regulated in the 1945 Constitution of the State of the Republic of Indonesia, the form of protection for the Rights and Obligations of Children abandoned in Law No. 17 year 2016 namely Protection in Religion, Protection in the areas of Health, Protection in Education, Social Protection, Special Protection and Protection of Public Law and Protection of Private Law. Politics of Local Government of Medan City in protecting Rights and Obligation of Abandoned Children in Medan City among others Medan City Government in cooperation with other Institution in Protection of abandoned Children, PEMKO Medan share Role with Other Institution, Medan City Government implement Child Righteousness Policy, Medan City Government apply institution of adoption</w:t>
      </w:r>
    </w:p>
    <w:p w:rsidR="001359CC" w:rsidRPr="007A5F48" w:rsidRDefault="001359CC" w:rsidP="009D613E">
      <w:pPr>
        <w:tabs>
          <w:tab w:val="left" w:pos="9160"/>
          <w:tab w:val="left" w:pos="10076"/>
          <w:tab w:val="left" w:pos="10992"/>
          <w:tab w:val="left" w:pos="11908"/>
          <w:tab w:val="left" w:pos="12824"/>
          <w:tab w:val="left" w:pos="13740"/>
          <w:tab w:val="left" w:pos="14656"/>
        </w:tabs>
        <w:ind w:left="284" w:right="282"/>
        <w:jc w:val="both"/>
        <w:rPr>
          <w:sz w:val="14"/>
          <w:szCs w:val="20"/>
        </w:rPr>
      </w:pPr>
    </w:p>
    <w:p w:rsidR="00A773FC" w:rsidRPr="009D613E" w:rsidRDefault="001359CC" w:rsidP="009D613E">
      <w:pPr>
        <w:tabs>
          <w:tab w:val="left" w:pos="9160"/>
          <w:tab w:val="left" w:pos="10076"/>
          <w:tab w:val="left" w:pos="10992"/>
          <w:tab w:val="left" w:pos="11908"/>
          <w:tab w:val="left" w:pos="12824"/>
          <w:tab w:val="left" w:pos="13740"/>
          <w:tab w:val="left" w:pos="14656"/>
        </w:tabs>
        <w:ind w:left="284" w:right="282"/>
        <w:jc w:val="both"/>
        <w:rPr>
          <w:sz w:val="20"/>
          <w:szCs w:val="20"/>
        </w:rPr>
      </w:pPr>
      <w:r w:rsidRPr="009D613E">
        <w:rPr>
          <w:b/>
          <w:sz w:val="20"/>
          <w:szCs w:val="20"/>
        </w:rPr>
        <w:t>Kata Kunci :</w:t>
      </w:r>
      <w:r w:rsidRPr="009D613E">
        <w:rPr>
          <w:sz w:val="20"/>
          <w:szCs w:val="20"/>
        </w:rPr>
        <w:t xml:space="preserve"> </w:t>
      </w:r>
      <w:r w:rsidR="009D613E" w:rsidRPr="009D613E">
        <w:rPr>
          <w:i/>
          <w:sz w:val="20"/>
          <w:szCs w:val="20"/>
        </w:rPr>
        <w:t>Perlindungan Hukum dan Anak Terlantar</w:t>
      </w:r>
    </w:p>
    <w:p w:rsidR="009D613E" w:rsidRPr="007A5F48" w:rsidRDefault="009D613E" w:rsidP="002308C0">
      <w:pPr>
        <w:spacing w:line="360" w:lineRule="auto"/>
        <w:rPr>
          <w:b/>
          <w:sz w:val="12"/>
          <w:lang w:val="id-ID"/>
        </w:rPr>
      </w:pPr>
    </w:p>
    <w:p w:rsidR="001359CC" w:rsidRPr="009D613E" w:rsidRDefault="002308C0" w:rsidP="002308C0">
      <w:pPr>
        <w:spacing w:line="360" w:lineRule="auto"/>
        <w:rPr>
          <w:b/>
        </w:rPr>
      </w:pPr>
      <w:r w:rsidRPr="009D613E">
        <w:rPr>
          <w:b/>
        </w:rPr>
        <w:t>Pendahuluan</w:t>
      </w:r>
    </w:p>
    <w:p w:rsidR="009D613E" w:rsidRPr="009D613E" w:rsidRDefault="009D613E" w:rsidP="009D613E">
      <w:pPr>
        <w:pStyle w:val="NormalWeb"/>
        <w:spacing w:before="0" w:beforeAutospacing="0" w:after="0" w:afterAutospacing="0" w:line="276" w:lineRule="auto"/>
        <w:ind w:firstLine="426"/>
        <w:jc w:val="both"/>
        <w:rPr>
          <w:rStyle w:val="grame"/>
        </w:rPr>
      </w:pPr>
      <w:r w:rsidRPr="009D613E">
        <w:rPr>
          <w:rStyle w:val="grame"/>
        </w:rPr>
        <w:t>Anak adalah anugerah atau rejeki terbesar yang diberikan Allah SWT tuhan yang maha kuasa kepada pasangan suami istri. Dalam islam, Anak merupakan titipan Allah SWT yang harus dijaga, dibimbing, dan diberikan pendidikan dan pengetahuan agama agar memiliki perilaku yang bertakwa, berbudi dan santun, Sebagai amanah anak harus dijaga dan dilindungi segala kepentingannya, fisik, psikis, intelektual,  hak-haknya,  harkat  dan martabatnya. Melindungi  anak bukan kewajiban  orang  tua biologisnya  saja melainkan menjadi  kewajiban  kit semua. Sebagai agama  yang sarat  dengan  muatan  kasih  sayang  (rahmatan  lil alamin), Islam  memberikan perhatian  secara  khusus  dan  serius  terhadap  anak, mulai  anak  masih  dalam  kandungan  ibunya  sampai  anak menjelang  dewasa. Kewajiban  menyusui  (</w:t>
      </w:r>
      <w:r w:rsidRPr="009D613E">
        <w:rPr>
          <w:rStyle w:val="grame"/>
          <w:i/>
        </w:rPr>
        <w:t>radha’ah</w:t>
      </w:r>
      <w:r w:rsidRPr="009D613E">
        <w:rPr>
          <w:rStyle w:val="grame"/>
        </w:rPr>
        <w:t>),  mengasuh  (</w:t>
      </w:r>
      <w:r w:rsidRPr="009D613E">
        <w:rPr>
          <w:rStyle w:val="grame"/>
          <w:i/>
        </w:rPr>
        <w:t>hadhanah</w:t>
      </w:r>
      <w:r w:rsidRPr="009D613E">
        <w:rPr>
          <w:rStyle w:val="grame"/>
        </w:rPr>
        <w:t xml:space="preserve">),  kebolehan  ibu  tidak berpuasa  saat  hamil  dan menyusui,  kewajiban memberi  nafkah  yang  halal  dan bergizi, berlaku adil dalam pemberian, memberi nama yang baik, </w:t>
      </w:r>
      <w:r w:rsidRPr="009D613E">
        <w:rPr>
          <w:rStyle w:val="grame"/>
        </w:rPr>
        <w:lastRenderedPageBreak/>
        <w:t>mengakikahkan, mengkhitan, mendidik, merupakan wujud  dari kasih sayang tersebut.</w:t>
      </w:r>
      <w:r w:rsidRPr="009D613E">
        <w:rPr>
          <w:rStyle w:val="FootnoteReference"/>
        </w:rPr>
        <w:footnoteReference w:id="2"/>
      </w:r>
    </w:p>
    <w:p w:rsidR="009D613E" w:rsidRPr="009D613E" w:rsidRDefault="009D613E" w:rsidP="009D613E">
      <w:pPr>
        <w:pStyle w:val="NormalWeb"/>
        <w:spacing w:before="0" w:beforeAutospacing="0" w:after="0" w:afterAutospacing="0" w:line="276" w:lineRule="auto"/>
        <w:ind w:firstLine="567"/>
        <w:jc w:val="both"/>
        <w:rPr>
          <w:rStyle w:val="grame"/>
        </w:rPr>
      </w:pPr>
      <w:r w:rsidRPr="009D613E">
        <w:rPr>
          <w:rStyle w:val="grame"/>
        </w:rPr>
        <w:t>Menurut Muhammad Zaki, bahwa kenyataannya betapa banyak  anak  yang  terlantar, putus sekolah, mengalami gizi buruk, diekspolitasi, menjadi korban kejahatan seksual, kejahatan narkoba, kecelakaan, pembunuhan, dan tindak kekerasan lainnya. Anak-anak yang  demikian  biasanya  berasal  dari  keluarga yang  tidak mampu,  anak  yang  kurang mendapatkan  perhatian  dari  orang  tuanya,  anak  yang  ditinggal  orang  tuanya (yatim), anak akibat perceraian orang tua, anak yang lahir dari zina, dan ada juga karena dampak poligami ayahnya, dan lain-lain.</w:t>
      </w:r>
      <w:r w:rsidRPr="009D613E">
        <w:rPr>
          <w:rStyle w:val="FootnoteReference"/>
        </w:rPr>
        <w:footnoteReference w:id="3"/>
      </w:r>
    </w:p>
    <w:p w:rsidR="009D613E" w:rsidRPr="009D613E" w:rsidRDefault="009D613E" w:rsidP="009D613E">
      <w:pPr>
        <w:pStyle w:val="NormalWeb"/>
        <w:spacing w:before="0" w:beforeAutospacing="0" w:after="0" w:afterAutospacing="0" w:line="276" w:lineRule="auto"/>
        <w:ind w:firstLine="567"/>
        <w:jc w:val="both"/>
        <w:rPr>
          <w:rStyle w:val="grame"/>
        </w:rPr>
      </w:pPr>
      <w:r w:rsidRPr="009D613E">
        <w:rPr>
          <w:rStyle w:val="grame"/>
        </w:rPr>
        <w:t xml:space="preserve">Persoalan anak tidak hanya pada pelanggaran terhadap hak-hak anak baik didalam keluarga yang dilakukan oleh anggota keluarganya sendiri (ayah, ibu, abang, kakak, paman, sepupu, maupun si penjaga anak itu sendiri), melainkan juga terhadap hak-hak anak dalam segala bidang, seperti pendidikan, sandang pangan dan lain sebagainya. </w:t>
      </w:r>
    </w:p>
    <w:p w:rsidR="009D613E" w:rsidRPr="009D613E" w:rsidRDefault="009D613E" w:rsidP="009D613E">
      <w:pPr>
        <w:pStyle w:val="NormalWeb"/>
        <w:spacing w:before="0" w:beforeAutospacing="0" w:after="0" w:afterAutospacing="0" w:line="276" w:lineRule="auto"/>
        <w:ind w:firstLine="567"/>
        <w:jc w:val="both"/>
      </w:pPr>
      <w:r w:rsidRPr="009D613E">
        <w:rPr>
          <w:rStyle w:val="grame"/>
        </w:rPr>
        <w:t>Pada tahun 2015, menurut keteragan dari K</w:t>
      </w:r>
      <w:r w:rsidRPr="009D613E">
        <w:t>etua Badan Pengurus Yayasan Pusaka Indonesia (YPI) Fatwa Fadillah dalam catatan akhir tahun YPI 2015, bahwa persoalan anak sangat kompleks</w:t>
      </w:r>
      <w:r w:rsidRPr="009D613E">
        <w:rPr>
          <w:rStyle w:val="FootnoteReference"/>
        </w:rPr>
        <w:footnoteReference w:id="4"/>
      </w:r>
      <w:r w:rsidRPr="009D613E">
        <w:t xml:space="preserve">. </w:t>
      </w:r>
    </w:p>
    <w:p w:rsidR="009D613E" w:rsidRPr="009D613E" w:rsidRDefault="009D613E" w:rsidP="009D613E">
      <w:pPr>
        <w:pStyle w:val="NormalWeb"/>
        <w:spacing w:before="0" w:beforeAutospacing="0" w:after="0" w:afterAutospacing="0"/>
        <w:ind w:left="567"/>
        <w:jc w:val="both"/>
      </w:pPr>
      <w:r w:rsidRPr="009D613E">
        <w:t>“sepanjang 2015 kasus kekerasan yang ditemukan YPI sangat mengkhawatirkan. Data yang dilansir dari berbagai media dan kasus-kasus yang ditangani langsung oleh YPI menunjukkan 204 anak menjadi korban tindak kekerasan.  Kasus pencabulan menempati urutan pertama dengan 90 korban, disusul dengan kasus penganiayaan 48 korban dan kasus pemerkosaan 29 korban, selebihnya kasus pencurian, pembunuhan, penculikan, penelantaran dan incest. Usia anak yang menjadi korban tersebut bergerak dari 1 tahun sampai 18 tahun. Namun yang paling dominan menjadi korban adalah mereka-mereka yang berusia 15-16 tahun 64 korban, 17-18 tahun sebanyak 32 korban”</w:t>
      </w:r>
    </w:p>
    <w:p w:rsidR="009D613E" w:rsidRPr="007A5F48" w:rsidRDefault="009D613E" w:rsidP="009D613E">
      <w:pPr>
        <w:pStyle w:val="NormalWeb"/>
        <w:spacing w:before="0" w:beforeAutospacing="0" w:after="0" w:afterAutospacing="0"/>
        <w:ind w:left="567"/>
        <w:jc w:val="both"/>
        <w:rPr>
          <w:rStyle w:val="grame"/>
          <w:sz w:val="14"/>
        </w:rPr>
      </w:pPr>
    </w:p>
    <w:p w:rsidR="009D613E" w:rsidRPr="009D613E" w:rsidRDefault="009D613E" w:rsidP="009D613E">
      <w:pPr>
        <w:pStyle w:val="NormalWeb"/>
        <w:spacing w:before="0" w:beforeAutospacing="0" w:after="0" w:afterAutospacing="0" w:line="276" w:lineRule="auto"/>
        <w:ind w:firstLine="567"/>
        <w:jc w:val="both"/>
      </w:pPr>
      <w:r w:rsidRPr="009D613E">
        <w:t xml:space="preserve">Menurut Walikota Medan, Dzulmi Eldin dalam acara </w:t>
      </w:r>
      <w:r w:rsidRPr="009D613E">
        <w:rPr>
          <w:i/>
        </w:rPr>
        <w:t>Coffee Morning</w:t>
      </w:r>
      <w:r w:rsidRPr="009D613E">
        <w:t xml:space="preserve"> bersama Lembaga Perlindungan Anak (LPA) Kota Medan, Jumat (Tanggal 17 Maret 2017) di Kantor Walikota Medan Jalan Kapten Maulana Lubis No 2 Medan bahwa</w:t>
      </w:r>
      <w:r w:rsidRPr="009D613E">
        <w:rPr>
          <w:rStyle w:val="FootnoteReference"/>
        </w:rPr>
        <w:footnoteReference w:id="5"/>
      </w:r>
      <w:r w:rsidRPr="009D613E">
        <w:t xml:space="preserve"> :</w:t>
      </w:r>
    </w:p>
    <w:p w:rsidR="009D613E" w:rsidRPr="009D613E" w:rsidRDefault="009D613E" w:rsidP="009D613E">
      <w:pPr>
        <w:pStyle w:val="NormalWeb"/>
        <w:spacing w:before="0" w:beforeAutospacing="0" w:after="0" w:afterAutospacing="0"/>
        <w:ind w:left="426"/>
        <w:jc w:val="both"/>
        <w:rPr>
          <w:rStyle w:val="grame"/>
        </w:rPr>
      </w:pPr>
      <w:r w:rsidRPr="009D613E">
        <w:t xml:space="preserve">“Tingginya angka kriminalitas terhadap anak setiap harinya di Indonesia menjadi perhatian serius Pemerintah saat ini. Tidak sedikit kekerasan terhadap anak menjadikan mental berpikir mereka menurun. Untuk itu Medan </w:t>
      </w:r>
      <w:r w:rsidRPr="009D613E">
        <w:lastRenderedPageBreak/>
        <w:t>sebagai salah satu Kota Metropolitan yang dihuni oleh jutaan anak harus menjadi tempat ramah buat anak Indonesia. Sebagai mana slogan “Medan Rumah Kita” menjadi semangat Kota Medan. Kita ciptakan Kota Medan menjadi kota ramah bagi siapa saja, termasuk ramah bagi anak-anak Indonesia khususnya bermukim di Kota Medan. kekerasan anak harus dicegah sejak dini, salah satunya dengan meningkatkan daya tanggap anak terhadap potensi timbulnya kekerasan anak. Kita harus persiapkan anak-anak itu untuk bisa menangkal tindakan kekerasan berpotensi terjadi pada mereka. Kita tidak ingin akibat dari kekerasan diterima anak-anak ini menimbulkan kemerosotan mental dan semangat dalam meraih masa depannya yang cerah.”</w:t>
      </w:r>
    </w:p>
    <w:p w:rsidR="009D613E" w:rsidRPr="009D613E" w:rsidRDefault="009D613E" w:rsidP="009D613E">
      <w:pPr>
        <w:pStyle w:val="NormalWeb"/>
        <w:spacing w:before="0" w:beforeAutospacing="0" w:after="0" w:afterAutospacing="0" w:line="480" w:lineRule="auto"/>
        <w:ind w:firstLine="567"/>
        <w:jc w:val="both"/>
        <w:rPr>
          <w:rStyle w:val="grame"/>
          <w:sz w:val="10"/>
        </w:rPr>
      </w:pPr>
    </w:p>
    <w:p w:rsidR="009D613E" w:rsidRPr="009D613E" w:rsidRDefault="009D613E" w:rsidP="009D613E">
      <w:pPr>
        <w:pStyle w:val="NormalWeb"/>
        <w:spacing w:before="0" w:beforeAutospacing="0" w:after="0" w:afterAutospacing="0" w:line="276" w:lineRule="auto"/>
        <w:ind w:firstLine="567"/>
        <w:jc w:val="both"/>
        <w:rPr>
          <w:rStyle w:val="grame"/>
        </w:rPr>
      </w:pPr>
      <w:r w:rsidRPr="009D613E">
        <w:rPr>
          <w:rStyle w:val="grame"/>
        </w:rPr>
        <w:t xml:space="preserve">Menurut </w:t>
      </w:r>
      <w:r w:rsidRPr="009D613E">
        <w:t>Direktur Pusat Kajian dan Perlindungan Anak (PKPA) Sumut, Misran Lubis mengungkapkan, untuk menjadi kota layak anak, Pemko Medan harus melakukan gerakan konkret.  Pertama, harus ada kesinergian antara rencana pemerintah, organisasi LSM dan lintas sektor.  Kedua, harus ada payung hukum atau peraturan daerah (perda) di daerah yang mengikat dan yang ketiga proses implementasinya. “Mirisnya sampai sekarang regulasi yang dibutuhkan itu belum ada.</w:t>
      </w:r>
      <w:r w:rsidRPr="009D613E">
        <w:rPr>
          <w:rStyle w:val="FootnoteReference"/>
        </w:rPr>
        <w:footnoteReference w:id="6"/>
      </w:r>
      <w:r w:rsidRPr="009D613E">
        <w:t xml:space="preserve"> ucapnya.</w:t>
      </w:r>
    </w:p>
    <w:p w:rsidR="009D613E" w:rsidRPr="009D613E" w:rsidRDefault="009D613E" w:rsidP="009D613E">
      <w:pPr>
        <w:pStyle w:val="NormalWeb"/>
        <w:spacing w:before="0" w:beforeAutospacing="0" w:after="0" w:afterAutospacing="0" w:line="276" w:lineRule="auto"/>
        <w:ind w:firstLine="567"/>
        <w:jc w:val="both"/>
        <w:rPr>
          <w:rStyle w:val="grame"/>
        </w:rPr>
      </w:pPr>
      <w:r w:rsidRPr="009D613E">
        <w:rPr>
          <w:rStyle w:val="grame"/>
        </w:rPr>
        <w:t xml:space="preserve">Perlindungan </w:t>
      </w:r>
      <w:r w:rsidRPr="009D613E">
        <w:rPr>
          <w:rStyle w:val="spelle"/>
        </w:rPr>
        <w:t>anak</w:t>
      </w:r>
      <w:r w:rsidRPr="009D613E">
        <w:rPr>
          <w:rStyle w:val="grame"/>
        </w:rPr>
        <w:t xml:space="preserve"> </w:t>
      </w:r>
      <w:r w:rsidRPr="009D613E">
        <w:rPr>
          <w:rStyle w:val="spelle"/>
        </w:rPr>
        <w:t>mencakup</w:t>
      </w:r>
      <w:r w:rsidRPr="009D613E">
        <w:rPr>
          <w:rStyle w:val="grame"/>
        </w:rPr>
        <w:t xml:space="preserve"> </w:t>
      </w:r>
      <w:r w:rsidRPr="009D613E">
        <w:rPr>
          <w:rStyle w:val="spelle"/>
        </w:rPr>
        <w:t>masalah</w:t>
      </w:r>
      <w:r w:rsidRPr="009D613E">
        <w:rPr>
          <w:rStyle w:val="grame"/>
        </w:rPr>
        <w:t xml:space="preserve"> </w:t>
      </w:r>
      <w:r w:rsidRPr="009D613E">
        <w:rPr>
          <w:rStyle w:val="spelle"/>
        </w:rPr>
        <w:t>penting</w:t>
      </w:r>
      <w:r w:rsidRPr="009D613E">
        <w:rPr>
          <w:rStyle w:val="grame"/>
        </w:rPr>
        <w:t xml:space="preserve"> </w:t>
      </w:r>
      <w:r w:rsidRPr="009D613E">
        <w:rPr>
          <w:rStyle w:val="spelle"/>
        </w:rPr>
        <w:t>dan</w:t>
      </w:r>
      <w:r w:rsidRPr="009D613E">
        <w:rPr>
          <w:rStyle w:val="grame"/>
        </w:rPr>
        <w:t xml:space="preserve"> </w:t>
      </w:r>
      <w:r w:rsidRPr="009D613E">
        <w:rPr>
          <w:rStyle w:val="spelle"/>
        </w:rPr>
        <w:t>mendesak</w:t>
      </w:r>
      <w:r w:rsidRPr="009D613E">
        <w:rPr>
          <w:rStyle w:val="grame"/>
        </w:rPr>
        <w:t xml:space="preserve">, </w:t>
      </w:r>
      <w:r w:rsidRPr="009D613E">
        <w:rPr>
          <w:rStyle w:val="spelle"/>
        </w:rPr>
        <w:t>beragam</w:t>
      </w:r>
      <w:r w:rsidRPr="009D613E">
        <w:rPr>
          <w:rStyle w:val="grame"/>
        </w:rPr>
        <w:t xml:space="preserve"> </w:t>
      </w:r>
      <w:r w:rsidRPr="009D613E">
        <w:rPr>
          <w:rStyle w:val="spelle"/>
        </w:rPr>
        <w:t>dan</w:t>
      </w:r>
      <w:r w:rsidRPr="009D613E">
        <w:rPr>
          <w:rStyle w:val="grame"/>
        </w:rPr>
        <w:t xml:space="preserve"> </w:t>
      </w:r>
      <w:r w:rsidRPr="009D613E">
        <w:rPr>
          <w:rStyle w:val="spelle"/>
        </w:rPr>
        <w:t>bervariasi</w:t>
      </w:r>
      <w:r w:rsidRPr="009D613E">
        <w:rPr>
          <w:rStyle w:val="grame"/>
        </w:rPr>
        <w:t xml:space="preserve"> </w:t>
      </w:r>
      <w:r w:rsidRPr="009D613E">
        <w:rPr>
          <w:rStyle w:val="spelle"/>
        </w:rPr>
        <w:t>tingkat</w:t>
      </w:r>
      <w:r w:rsidRPr="009D613E">
        <w:rPr>
          <w:rStyle w:val="grame"/>
        </w:rPr>
        <w:t xml:space="preserve"> </w:t>
      </w:r>
      <w:r w:rsidRPr="009D613E">
        <w:rPr>
          <w:rStyle w:val="spelle"/>
        </w:rPr>
        <w:t>tradisi</w:t>
      </w:r>
      <w:r w:rsidRPr="009D613E">
        <w:rPr>
          <w:rStyle w:val="grame"/>
        </w:rPr>
        <w:t xml:space="preserve"> </w:t>
      </w:r>
      <w:r w:rsidRPr="009D613E">
        <w:rPr>
          <w:rStyle w:val="spelle"/>
        </w:rPr>
        <w:t>dan</w:t>
      </w:r>
      <w:r w:rsidRPr="009D613E">
        <w:rPr>
          <w:rStyle w:val="grame"/>
        </w:rPr>
        <w:t xml:space="preserve"> </w:t>
      </w:r>
      <w:r w:rsidRPr="009D613E">
        <w:rPr>
          <w:rStyle w:val="spelle"/>
        </w:rPr>
        <w:t>nilai-nilai</w:t>
      </w:r>
      <w:r w:rsidRPr="009D613E">
        <w:rPr>
          <w:rStyle w:val="grame"/>
        </w:rPr>
        <w:t xml:space="preserve"> yang </w:t>
      </w:r>
      <w:r w:rsidRPr="009D613E">
        <w:rPr>
          <w:rStyle w:val="spelle"/>
        </w:rPr>
        <w:t>berlaku</w:t>
      </w:r>
      <w:r w:rsidRPr="009D613E">
        <w:rPr>
          <w:rStyle w:val="grame"/>
        </w:rPr>
        <w:t xml:space="preserve"> </w:t>
      </w:r>
      <w:r w:rsidRPr="009D613E">
        <w:rPr>
          <w:rStyle w:val="spelle"/>
        </w:rPr>
        <w:t>dalam</w:t>
      </w:r>
      <w:r w:rsidRPr="009D613E">
        <w:rPr>
          <w:rStyle w:val="grame"/>
        </w:rPr>
        <w:t xml:space="preserve"> </w:t>
      </w:r>
      <w:r w:rsidRPr="009D613E">
        <w:rPr>
          <w:rStyle w:val="spelle"/>
        </w:rPr>
        <w:t>masyarakat</w:t>
      </w:r>
      <w:r w:rsidRPr="009D613E">
        <w:rPr>
          <w:rStyle w:val="grame"/>
        </w:rPr>
        <w:t>.</w:t>
      </w:r>
      <w:r w:rsidRPr="009D613E">
        <w:t xml:space="preserve"> </w:t>
      </w:r>
      <w:r w:rsidRPr="009D613E">
        <w:rPr>
          <w:rStyle w:val="grame"/>
        </w:rPr>
        <w:t xml:space="preserve">Banyak </w:t>
      </w:r>
      <w:r w:rsidRPr="009D613E">
        <w:rPr>
          <w:rStyle w:val="spelle"/>
        </w:rPr>
        <w:t>masalah</w:t>
      </w:r>
      <w:r w:rsidRPr="009D613E">
        <w:rPr>
          <w:rStyle w:val="grame"/>
        </w:rPr>
        <w:t xml:space="preserve">, </w:t>
      </w:r>
      <w:r w:rsidRPr="009D613E">
        <w:rPr>
          <w:rStyle w:val="spelle"/>
        </w:rPr>
        <w:t>misalnya</w:t>
      </w:r>
      <w:r w:rsidRPr="009D613E">
        <w:rPr>
          <w:rStyle w:val="grame"/>
        </w:rPr>
        <w:t xml:space="preserve"> </w:t>
      </w:r>
      <w:r w:rsidRPr="009D613E">
        <w:rPr>
          <w:rStyle w:val="spelle"/>
        </w:rPr>
        <w:t>pelacuran</w:t>
      </w:r>
      <w:r w:rsidRPr="009D613E">
        <w:rPr>
          <w:rStyle w:val="grame"/>
        </w:rPr>
        <w:t xml:space="preserve">, yang </w:t>
      </w:r>
      <w:r w:rsidRPr="009D613E">
        <w:rPr>
          <w:rStyle w:val="spelle"/>
        </w:rPr>
        <w:t>berkait</w:t>
      </w:r>
      <w:r w:rsidRPr="009D613E">
        <w:rPr>
          <w:rStyle w:val="grame"/>
        </w:rPr>
        <w:t xml:space="preserve"> </w:t>
      </w:r>
      <w:r w:rsidRPr="009D613E">
        <w:rPr>
          <w:rStyle w:val="spelle"/>
        </w:rPr>
        <w:t>erat</w:t>
      </w:r>
      <w:r w:rsidRPr="009D613E">
        <w:rPr>
          <w:rStyle w:val="grame"/>
        </w:rPr>
        <w:t xml:space="preserve"> </w:t>
      </w:r>
      <w:r w:rsidRPr="009D613E">
        <w:rPr>
          <w:rStyle w:val="spelle"/>
        </w:rPr>
        <w:t>dengan</w:t>
      </w:r>
      <w:r w:rsidRPr="009D613E">
        <w:rPr>
          <w:rStyle w:val="grame"/>
        </w:rPr>
        <w:t xml:space="preserve"> </w:t>
      </w:r>
      <w:r w:rsidRPr="009D613E">
        <w:rPr>
          <w:rStyle w:val="spelle"/>
        </w:rPr>
        <w:t>faktor-faktor</w:t>
      </w:r>
      <w:r w:rsidRPr="009D613E">
        <w:rPr>
          <w:rStyle w:val="grame"/>
        </w:rPr>
        <w:t xml:space="preserve"> </w:t>
      </w:r>
      <w:r w:rsidRPr="009D613E">
        <w:rPr>
          <w:rStyle w:val="spelle"/>
        </w:rPr>
        <w:t>ekonomi</w:t>
      </w:r>
      <w:r w:rsidRPr="009D613E">
        <w:rPr>
          <w:rStyle w:val="grame"/>
        </w:rPr>
        <w:t>.</w:t>
      </w:r>
      <w:r w:rsidRPr="009D613E">
        <w:t xml:space="preserve"> </w:t>
      </w:r>
      <w:r w:rsidRPr="009D613E">
        <w:rPr>
          <w:rStyle w:val="spelle"/>
        </w:rPr>
        <w:t>Sementara</w:t>
      </w:r>
      <w:r w:rsidRPr="009D613E">
        <w:t xml:space="preserve"> </w:t>
      </w:r>
      <w:r w:rsidRPr="009D613E">
        <w:rPr>
          <w:rStyle w:val="spelle"/>
        </w:rPr>
        <w:t>masalah</w:t>
      </w:r>
      <w:r w:rsidRPr="009D613E">
        <w:t xml:space="preserve"> lain, </w:t>
      </w:r>
      <w:r w:rsidRPr="009D613E">
        <w:rPr>
          <w:rStyle w:val="spelle"/>
        </w:rPr>
        <w:t>seperti</w:t>
      </w:r>
      <w:r w:rsidRPr="009D613E">
        <w:t xml:space="preserve"> </w:t>
      </w:r>
      <w:r w:rsidRPr="009D613E">
        <w:rPr>
          <w:rStyle w:val="spelle"/>
        </w:rPr>
        <w:t>kekerasan</w:t>
      </w:r>
      <w:r w:rsidRPr="009D613E">
        <w:t xml:space="preserve"> </w:t>
      </w:r>
      <w:r w:rsidRPr="009D613E">
        <w:rPr>
          <w:rStyle w:val="spelle"/>
        </w:rPr>
        <w:t>di</w:t>
      </w:r>
      <w:r w:rsidRPr="009D613E">
        <w:t xml:space="preserve"> </w:t>
      </w:r>
      <w:r w:rsidRPr="009D613E">
        <w:rPr>
          <w:rStyle w:val="spelle"/>
        </w:rPr>
        <w:t>rumah</w:t>
      </w:r>
      <w:r w:rsidRPr="009D613E">
        <w:t xml:space="preserve"> </w:t>
      </w:r>
      <w:r w:rsidRPr="009D613E">
        <w:rPr>
          <w:rStyle w:val="spelle"/>
        </w:rPr>
        <w:t>atau</w:t>
      </w:r>
      <w:r w:rsidRPr="009D613E">
        <w:t xml:space="preserve"> </w:t>
      </w:r>
      <w:r w:rsidRPr="009D613E">
        <w:rPr>
          <w:rStyle w:val="spelle"/>
        </w:rPr>
        <w:t>di</w:t>
      </w:r>
      <w:r w:rsidRPr="009D613E">
        <w:t xml:space="preserve"> </w:t>
      </w:r>
      <w:r w:rsidRPr="009D613E">
        <w:rPr>
          <w:rStyle w:val="spelle"/>
        </w:rPr>
        <w:t>sekolah</w:t>
      </w:r>
      <w:r w:rsidRPr="009D613E">
        <w:t xml:space="preserve">, </w:t>
      </w:r>
      <w:r w:rsidRPr="009D613E">
        <w:rPr>
          <w:rStyle w:val="spelle"/>
        </w:rPr>
        <w:t>mungkin</w:t>
      </w:r>
      <w:r w:rsidRPr="009D613E">
        <w:t xml:space="preserve"> </w:t>
      </w:r>
      <w:r w:rsidRPr="009D613E">
        <w:rPr>
          <w:rStyle w:val="spelle"/>
        </w:rPr>
        <w:t>berkaitan</w:t>
      </w:r>
      <w:r w:rsidRPr="009D613E">
        <w:t xml:space="preserve"> </w:t>
      </w:r>
      <w:r w:rsidRPr="009D613E">
        <w:rPr>
          <w:rStyle w:val="spelle"/>
        </w:rPr>
        <w:t>erat</w:t>
      </w:r>
      <w:r w:rsidRPr="009D613E">
        <w:t xml:space="preserve"> </w:t>
      </w:r>
      <w:r w:rsidRPr="009D613E">
        <w:rPr>
          <w:rStyle w:val="spelle"/>
        </w:rPr>
        <w:t>dengan</w:t>
      </w:r>
      <w:r w:rsidRPr="009D613E">
        <w:t xml:space="preserve"> </w:t>
      </w:r>
      <w:r w:rsidRPr="009D613E">
        <w:rPr>
          <w:rStyle w:val="spelle"/>
        </w:rPr>
        <w:t>kemiskinan</w:t>
      </w:r>
      <w:r w:rsidRPr="009D613E">
        <w:t xml:space="preserve">, </w:t>
      </w:r>
      <w:r w:rsidRPr="009D613E">
        <w:rPr>
          <w:rStyle w:val="spelle"/>
        </w:rPr>
        <w:t>nilai-nilai</w:t>
      </w:r>
      <w:r w:rsidRPr="009D613E">
        <w:t xml:space="preserve"> </w:t>
      </w:r>
      <w:r w:rsidRPr="009D613E">
        <w:rPr>
          <w:rStyle w:val="spelle"/>
        </w:rPr>
        <w:t>sosial</w:t>
      </w:r>
      <w:r w:rsidRPr="009D613E">
        <w:t xml:space="preserve">, </w:t>
      </w:r>
      <w:r w:rsidRPr="009D613E">
        <w:rPr>
          <w:rStyle w:val="grame"/>
        </w:rPr>
        <w:t>norma</w:t>
      </w:r>
      <w:r w:rsidRPr="009D613E">
        <w:t xml:space="preserve">, </w:t>
      </w:r>
      <w:r w:rsidRPr="009D613E">
        <w:rPr>
          <w:rStyle w:val="spelle"/>
        </w:rPr>
        <w:t>dan</w:t>
      </w:r>
      <w:r w:rsidRPr="009D613E">
        <w:t xml:space="preserve"> </w:t>
      </w:r>
      <w:r w:rsidRPr="009D613E">
        <w:rPr>
          <w:rStyle w:val="spelle"/>
        </w:rPr>
        <w:t>tradisi</w:t>
      </w:r>
      <w:r w:rsidRPr="009D613E">
        <w:t xml:space="preserve">. </w:t>
      </w:r>
      <w:r w:rsidRPr="009D613E">
        <w:rPr>
          <w:rStyle w:val="grame"/>
        </w:rPr>
        <w:t xml:space="preserve">Sering </w:t>
      </w:r>
      <w:r w:rsidRPr="009D613E">
        <w:rPr>
          <w:rStyle w:val="spelle"/>
        </w:rPr>
        <w:t>kriminalitas</w:t>
      </w:r>
      <w:r w:rsidRPr="009D613E">
        <w:rPr>
          <w:rStyle w:val="grame"/>
        </w:rPr>
        <w:t xml:space="preserve"> </w:t>
      </w:r>
      <w:r w:rsidRPr="009D613E">
        <w:rPr>
          <w:rStyle w:val="spelle"/>
        </w:rPr>
        <w:t>terlibat</w:t>
      </w:r>
      <w:r w:rsidRPr="009D613E">
        <w:rPr>
          <w:rStyle w:val="grame"/>
        </w:rPr>
        <w:t xml:space="preserve"> </w:t>
      </w:r>
      <w:r w:rsidRPr="009D613E">
        <w:rPr>
          <w:rStyle w:val="spelle"/>
        </w:rPr>
        <w:t>di</w:t>
      </w:r>
      <w:r w:rsidRPr="009D613E">
        <w:rPr>
          <w:rStyle w:val="grame"/>
        </w:rPr>
        <w:t xml:space="preserve"> </w:t>
      </w:r>
      <w:r w:rsidRPr="009D613E">
        <w:rPr>
          <w:rStyle w:val="spelle"/>
        </w:rPr>
        <w:t>dalamnya</w:t>
      </w:r>
      <w:r w:rsidRPr="009D613E">
        <w:rPr>
          <w:rStyle w:val="grame"/>
        </w:rPr>
        <w:t xml:space="preserve">, </w:t>
      </w:r>
      <w:r w:rsidRPr="009D613E">
        <w:rPr>
          <w:rStyle w:val="spelle"/>
        </w:rPr>
        <w:t>misalnya</w:t>
      </w:r>
      <w:r w:rsidRPr="009D613E">
        <w:rPr>
          <w:rStyle w:val="grame"/>
        </w:rPr>
        <w:t xml:space="preserve"> </w:t>
      </w:r>
      <w:r w:rsidRPr="009D613E">
        <w:rPr>
          <w:rStyle w:val="spelle"/>
        </w:rPr>
        <w:t>perdagangan</w:t>
      </w:r>
      <w:r w:rsidRPr="009D613E">
        <w:rPr>
          <w:rStyle w:val="grame"/>
        </w:rPr>
        <w:t xml:space="preserve"> </w:t>
      </w:r>
      <w:r w:rsidRPr="009D613E">
        <w:rPr>
          <w:rStyle w:val="spelle"/>
        </w:rPr>
        <w:t>anak</w:t>
      </w:r>
      <w:r w:rsidRPr="009D613E">
        <w:rPr>
          <w:rStyle w:val="grame"/>
        </w:rPr>
        <w:t>.</w:t>
      </w:r>
      <w:r w:rsidRPr="009D613E">
        <w:t xml:space="preserve"> </w:t>
      </w:r>
      <w:r w:rsidRPr="009D613E">
        <w:rPr>
          <w:rStyle w:val="grame"/>
        </w:rPr>
        <w:t xml:space="preserve">Bahkan </w:t>
      </w:r>
      <w:r w:rsidRPr="009D613E">
        <w:rPr>
          <w:rStyle w:val="spelle"/>
        </w:rPr>
        <w:t>kemajuan</w:t>
      </w:r>
      <w:r w:rsidRPr="009D613E">
        <w:rPr>
          <w:rStyle w:val="grame"/>
        </w:rPr>
        <w:t xml:space="preserve"> </w:t>
      </w:r>
      <w:r w:rsidRPr="009D613E">
        <w:rPr>
          <w:rStyle w:val="spelle"/>
        </w:rPr>
        <w:t>teknologi</w:t>
      </w:r>
      <w:r w:rsidRPr="009D613E">
        <w:rPr>
          <w:rStyle w:val="grame"/>
        </w:rPr>
        <w:t xml:space="preserve"> </w:t>
      </w:r>
      <w:r w:rsidRPr="009D613E">
        <w:rPr>
          <w:rStyle w:val="spelle"/>
        </w:rPr>
        <w:t>memiliki</w:t>
      </w:r>
      <w:r w:rsidRPr="009D613E">
        <w:rPr>
          <w:rStyle w:val="grame"/>
        </w:rPr>
        <w:t xml:space="preserve"> </w:t>
      </w:r>
      <w:r w:rsidRPr="009D613E">
        <w:rPr>
          <w:rStyle w:val="spelle"/>
        </w:rPr>
        <w:t>aspek-aspek</w:t>
      </w:r>
      <w:r w:rsidRPr="009D613E">
        <w:rPr>
          <w:rStyle w:val="grame"/>
        </w:rPr>
        <w:t xml:space="preserve"> </w:t>
      </w:r>
      <w:r w:rsidRPr="009D613E">
        <w:rPr>
          <w:rStyle w:val="spelle"/>
        </w:rPr>
        <w:t>perlindungan</w:t>
      </w:r>
      <w:r w:rsidRPr="009D613E">
        <w:rPr>
          <w:rStyle w:val="grame"/>
        </w:rPr>
        <w:t xml:space="preserve"> </w:t>
      </w:r>
      <w:r w:rsidRPr="009D613E">
        <w:rPr>
          <w:rStyle w:val="spelle"/>
        </w:rPr>
        <w:t>di</w:t>
      </w:r>
      <w:r w:rsidRPr="009D613E">
        <w:rPr>
          <w:rStyle w:val="grame"/>
        </w:rPr>
        <w:t xml:space="preserve"> </w:t>
      </w:r>
      <w:r w:rsidRPr="009D613E">
        <w:rPr>
          <w:rStyle w:val="spelle"/>
        </w:rPr>
        <w:t>dalamnya</w:t>
      </w:r>
      <w:r w:rsidRPr="009D613E">
        <w:rPr>
          <w:rStyle w:val="grame"/>
        </w:rPr>
        <w:t xml:space="preserve">, </w:t>
      </w:r>
      <w:r w:rsidRPr="009D613E">
        <w:rPr>
          <w:rStyle w:val="spelle"/>
        </w:rPr>
        <w:t>sebagaimana</w:t>
      </w:r>
      <w:r w:rsidRPr="009D613E">
        <w:rPr>
          <w:rStyle w:val="grame"/>
        </w:rPr>
        <w:t xml:space="preserve"> </w:t>
      </w:r>
      <w:r w:rsidRPr="009D613E">
        <w:rPr>
          <w:rStyle w:val="spelle"/>
        </w:rPr>
        <w:t>nampak</w:t>
      </w:r>
      <w:r w:rsidRPr="009D613E">
        <w:rPr>
          <w:rStyle w:val="grame"/>
        </w:rPr>
        <w:t xml:space="preserve"> </w:t>
      </w:r>
      <w:r w:rsidRPr="009D613E">
        <w:rPr>
          <w:rStyle w:val="spelle"/>
        </w:rPr>
        <w:t>dalam</w:t>
      </w:r>
      <w:r w:rsidRPr="009D613E">
        <w:rPr>
          <w:rStyle w:val="grame"/>
        </w:rPr>
        <w:t xml:space="preserve"> </w:t>
      </w:r>
      <w:r w:rsidRPr="009D613E">
        <w:rPr>
          <w:rStyle w:val="spelle"/>
        </w:rPr>
        <w:t>tumbuh</w:t>
      </w:r>
      <w:r w:rsidRPr="009D613E">
        <w:rPr>
          <w:rStyle w:val="grame"/>
        </w:rPr>
        <w:t>-</w:t>
      </w:r>
      <w:r w:rsidRPr="009D613E">
        <w:rPr>
          <w:rStyle w:val="spelle"/>
        </w:rPr>
        <w:t>berkembangnya</w:t>
      </w:r>
      <w:r w:rsidRPr="009D613E">
        <w:rPr>
          <w:rStyle w:val="grame"/>
        </w:rPr>
        <w:t xml:space="preserve"> </w:t>
      </w:r>
      <w:r w:rsidRPr="009D613E">
        <w:rPr>
          <w:rStyle w:val="spelle"/>
        </w:rPr>
        <w:t>pornografi</w:t>
      </w:r>
      <w:r w:rsidRPr="009D613E">
        <w:rPr>
          <w:rStyle w:val="grame"/>
        </w:rPr>
        <w:t xml:space="preserve"> </w:t>
      </w:r>
      <w:r w:rsidRPr="009D613E">
        <w:rPr>
          <w:rStyle w:val="spelle"/>
        </w:rPr>
        <w:t>anak</w:t>
      </w:r>
      <w:r w:rsidRPr="009D613E">
        <w:rPr>
          <w:rStyle w:val="grame"/>
        </w:rPr>
        <w:t>.</w:t>
      </w:r>
    </w:p>
    <w:p w:rsidR="009D613E" w:rsidRPr="009D613E" w:rsidRDefault="009D613E" w:rsidP="009D613E">
      <w:pPr>
        <w:pStyle w:val="NormalWeb"/>
        <w:spacing w:before="0" w:beforeAutospacing="0" w:after="0" w:afterAutospacing="0"/>
        <w:ind w:firstLine="567"/>
        <w:jc w:val="both"/>
        <w:rPr>
          <w:rStyle w:val="grame"/>
        </w:rPr>
      </w:pPr>
      <w:r w:rsidRPr="009D613E">
        <w:rPr>
          <w:rStyle w:val="grame"/>
        </w:rPr>
        <w:t>Menurut Maidin Gultom</w:t>
      </w:r>
      <w:r w:rsidRPr="009D613E">
        <w:rPr>
          <w:rStyle w:val="FootnoteReference"/>
        </w:rPr>
        <w:footnoteReference w:id="7"/>
      </w:r>
      <w:r w:rsidRPr="009D613E">
        <w:rPr>
          <w:rStyle w:val="grame"/>
        </w:rPr>
        <w:t xml:space="preserve"> menyatakan bahwa</w:t>
      </w:r>
    </w:p>
    <w:p w:rsidR="009D613E" w:rsidRPr="009D613E" w:rsidRDefault="009D613E" w:rsidP="009D613E">
      <w:pPr>
        <w:pStyle w:val="NormalWeb"/>
        <w:spacing w:before="0" w:beforeAutospacing="0" w:after="0" w:afterAutospacing="0"/>
        <w:ind w:left="567"/>
        <w:jc w:val="both"/>
        <w:rPr>
          <w:rStyle w:val="grame"/>
        </w:rPr>
      </w:pPr>
      <w:r w:rsidRPr="009D613E">
        <w:rPr>
          <w:rStyle w:val="grame"/>
        </w:rPr>
        <w:t>“ Kekerasan sering terjadi terhadap anak yang dapat merusak, berbahaya dan menakutkan anak. Anak yang menjadi korban kekerasan menderita kerugian, tidak saja bersifat material, tetapi juga bersifat immaterial seperti goncangan emosional dan psikologis yang dapat mempengaruhi kehidupan masa depan anak. Pelaku tindak kekerasan terhadap bisa saja orang tua (ayah dan atau ibu korban), anggota keluarga, masyarakat, dan bahkan pemerintah sendiri (aparat penegak hukum dan lain-lain). “</w:t>
      </w:r>
    </w:p>
    <w:p w:rsidR="009D613E" w:rsidRPr="009D613E" w:rsidRDefault="009D613E" w:rsidP="009D613E">
      <w:pPr>
        <w:pStyle w:val="NormalWeb"/>
        <w:spacing w:before="0" w:beforeAutospacing="0" w:after="0" w:afterAutospacing="0"/>
        <w:ind w:left="567"/>
        <w:jc w:val="both"/>
      </w:pPr>
    </w:p>
    <w:p w:rsidR="009D613E" w:rsidRPr="009D613E" w:rsidRDefault="009D613E" w:rsidP="009D613E">
      <w:pPr>
        <w:spacing w:line="276" w:lineRule="auto"/>
        <w:ind w:firstLine="426"/>
        <w:jc w:val="both"/>
      </w:pPr>
      <w:r w:rsidRPr="009D613E">
        <w:t xml:space="preserve">Bentuk kekerasan yang dialami anak dpat berupa tindakan-tindakan kekerasan baik secara fisik, psikis maupun seksual. Dilihat dari korban pada </w:t>
      </w:r>
      <w:r w:rsidRPr="009D613E">
        <w:lastRenderedPageBreak/>
        <w:t>beberapa peristiwa tindak kekerasan anak dapat dikemukakan beberapa tipe korban, diantaranya</w:t>
      </w:r>
      <w:r w:rsidRPr="009D613E">
        <w:rPr>
          <w:rStyle w:val="FootnoteReference"/>
        </w:rPr>
        <w:footnoteReference w:id="8"/>
      </w:r>
      <w:r w:rsidRPr="009D613E">
        <w:t>:</w:t>
      </w:r>
    </w:p>
    <w:p w:rsidR="009D613E" w:rsidRPr="009D613E" w:rsidRDefault="009D613E" w:rsidP="005A6D31">
      <w:pPr>
        <w:pStyle w:val="ListParagraph"/>
        <w:numPr>
          <w:ilvl w:val="0"/>
          <w:numId w:val="1"/>
        </w:numPr>
        <w:spacing w:after="0" w:line="240" w:lineRule="auto"/>
        <w:jc w:val="both"/>
        <w:rPr>
          <w:rFonts w:ascii="Times New Roman" w:hAnsi="Times New Roman" w:cs="Times New Roman"/>
          <w:sz w:val="24"/>
          <w:szCs w:val="24"/>
        </w:rPr>
      </w:pPr>
      <w:r w:rsidRPr="009D613E">
        <w:rPr>
          <w:rFonts w:ascii="Times New Roman" w:hAnsi="Times New Roman" w:cs="Times New Roman"/>
          <w:sz w:val="24"/>
          <w:szCs w:val="24"/>
        </w:rPr>
        <w:t>Orang yang tidak mempunyai kesalahan apa-apa tetapi tetap menjadi korban untuk tipe ini kesalahan ada pada diri sipelaku</w:t>
      </w:r>
    </w:p>
    <w:p w:rsidR="009D613E" w:rsidRPr="009D613E" w:rsidRDefault="009D613E" w:rsidP="005A6D31">
      <w:pPr>
        <w:pStyle w:val="ListParagraph"/>
        <w:numPr>
          <w:ilvl w:val="0"/>
          <w:numId w:val="1"/>
        </w:numPr>
        <w:spacing w:after="0" w:line="240" w:lineRule="auto"/>
        <w:jc w:val="both"/>
        <w:rPr>
          <w:rFonts w:ascii="Times New Roman" w:hAnsi="Times New Roman" w:cs="Times New Roman"/>
          <w:sz w:val="24"/>
          <w:szCs w:val="24"/>
        </w:rPr>
      </w:pPr>
      <w:r w:rsidRPr="009D613E">
        <w:rPr>
          <w:rFonts w:ascii="Times New Roman" w:hAnsi="Times New Roman" w:cs="Times New Roman"/>
          <w:sz w:val="24"/>
          <w:szCs w:val="24"/>
        </w:rPr>
        <w:t>Korban sadar atau tidak sadar melakukan suatu perbuatan yang merangsang oranglain untuk melakukan kejahatan. Untuk tipe ini, korban dikatakan mempunyai andil dalam terjadinya kejahatan sehingga kesalahan terleka pada sipelaku dan korban</w:t>
      </w:r>
    </w:p>
    <w:p w:rsidR="009D613E" w:rsidRPr="009D613E" w:rsidRDefault="009D613E" w:rsidP="005A6D31">
      <w:pPr>
        <w:pStyle w:val="ListParagraph"/>
        <w:numPr>
          <w:ilvl w:val="0"/>
          <w:numId w:val="1"/>
        </w:numPr>
        <w:spacing w:after="0" w:line="240" w:lineRule="auto"/>
        <w:jc w:val="both"/>
        <w:rPr>
          <w:rFonts w:ascii="Times New Roman" w:hAnsi="Times New Roman" w:cs="Times New Roman"/>
          <w:sz w:val="24"/>
          <w:szCs w:val="24"/>
        </w:rPr>
      </w:pPr>
      <w:r w:rsidRPr="009D613E">
        <w:rPr>
          <w:rFonts w:ascii="Times New Roman" w:hAnsi="Times New Roman" w:cs="Times New Roman"/>
          <w:sz w:val="24"/>
          <w:szCs w:val="24"/>
        </w:rPr>
        <w:t>Meraka yang secara biologis dan sosial potensial menjadi korban, anak-anak, orang tua, orang yang cacat fisik/mental, orang miskin, golongan minoritas dan sebagainnya adalah orang-orang yang mudah menjadi korban;</w:t>
      </w:r>
    </w:p>
    <w:p w:rsidR="009D613E" w:rsidRPr="009D613E" w:rsidRDefault="009D613E" w:rsidP="005A6D31">
      <w:pPr>
        <w:pStyle w:val="ListParagraph"/>
        <w:numPr>
          <w:ilvl w:val="0"/>
          <w:numId w:val="1"/>
        </w:numPr>
        <w:spacing w:after="0" w:line="240" w:lineRule="auto"/>
        <w:jc w:val="both"/>
        <w:rPr>
          <w:rFonts w:ascii="Times New Roman" w:hAnsi="Times New Roman" w:cs="Times New Roman"/>
          <w:sz w:val="24"/>
          <w:szCs w:val="24"/>
        </w:rPr>
      </w:pPr>
      <w:r w:rsidRPr="009D613E">
        <w:rPr>
          <w:rFonts w:ascii="Times New Roman" w:hAnsi="Times New Roman" w:cs="Times New Roman"/>
          <w:sz w:val="24"/>
          <w:szCs w:val="24"/>
        </w:rPr>
        <w:t>Korban karena dia sendiri adalah pelaku, inilah yang dikatakan sebagai kejahatan tanpa korban, misalnya pelacur, perjudian, dan zinah.</w:t>
      </w:r>
    </w:p>
    <w:p w:rsidR="009D613E" w:rsidRPr="007A5F48" w:rsidRDefault="009D613E" w:rsidP="009D613E">
      <w:pPr>
        <w:spacing w:line="360" w:lineRule="auto"/>
        <w:rPr>
          <w:sz w:val="14"/>
        </w:rPr>
      </w:pPr>
    </w:p>
    <w:p w:rsidR="009D613E" w:rsidRDefault="009D613E" w:rsidP="009D613E">
      <w:pPr>
        <w:spacing w:line="276" w:lineRule="auto"/>
        <w:ind w:firstLine="426"/>
        <w:jc w:val="both"/>
        <w:rPr>
          <w:lang w:val="id-ID"/>
        </w:rPr>
      </w:pPr>
      <w:r w:rsidRPr="009D613E">
        <w:t xml:space="preserve">Anak  adalah  bagian  yang  tidak  terpisahkan  dari  keberlangsungan hidup manusia dan keberlangsungan sebuah bangsa dan negara. Agar kelak mampu  bertanggung  jawab  dalam  keberlangsungan bangsa  dan  negara, setiap Anak perlu mendapat kesempatan yang seluas-luasnya untuk tumbuh dan berkembang  secara  optimal,  baik  fisik, mental, maupun sosial. Untuk itu,  perlu  dilakukan upaya  perlindungan untuk mewujudkan  kesejahteraan Anak dengan memberikan  jaminan  terhadap pemenuhan hak-haknya  tanpa perlakuan diskriminatif. </w:t>
      </w:r>
    </w:p>
    <w:p w:rsidR="009D613E" w:rsidRDefault="009D613E" w:rsidP="009D613E">
      <w:pPr>
        <w:spacing w:line="276" w:lineRule="auto"/>
        <w:ind w:firstLine="426"/>
        <w:jc w:val="both"/>
        <w:rPr>
          <w:lang w:val="id-ID"/>
        </w:rPr>
      </w:pPr>
      <w:r w:rsidRPr="009D613E">
        <w:t xml:space="preserve">Negara menjunjung  tinggi  hak  asasi Anak yang ditandai  dengan  adanya  jaminan  perlindungan  dan pemenuhan  Hak Anak dalam Undang-Undang Dasar Negara Republik Indonesia Tahun  1945  dan beberapa  ketentuan peraturan  perundang-undangan baik yang  bersifat  nasional maupun yang bersifat  internasional. Jaminan ini dikuatkan melalui ratifikasi konvensi  internasional tentang Hak Anak,  yaitu  pengesahan  Konvensi Hak Anak melalui Keputusan Presiden Nomor 36 Tahun 1990 tentang Pengesahan </w:t>
      </w:r>
      <w:r w:rsidRPr="009D613E">
        <w:rPr>
          <w:i/>
        </w:rPr>
        <w:t>Convention On The Rights Of  The  Child</w:t>
      </w:r>
      <w:r w:rsidRPr="009D613E">
        <w:t xml:space="preserve"> (Konvensi Tentang Hak-Hak Anak). Negara, Pemerintah, Pemerintah  Daerah, Masyarakat,  Keluarga  dan Orang  Tua  berkewajiban  untuk memberikan perlindungan  dan  menjamin terpenuhinya  hak asasi Anak sesuai  dengan tugas dan tanggungjawabnya. Perlindungan  terhadap Anak yang dilakukan selama ini belum memberikan jaminan  bagi  Anak untuk mendapatkan perlakuan dan kesempatan yang sesuai dengan  kebutuhannya dalam berbagai  bidang  kehidupan,  sehingga dalam melaksanakan  upaya perlindungan  terhadap Hak Anak  oleh Pemerintah harus  didasarkan  pada prinsip hak asasi manusia  yaitu penghormatan,  pemenuhan, dan perlindungan atas Hak Anak.</w:t>
      </w:r>
    </w:p>
    <w:p w:rsidR="009D613E" w:rsidRDefault="009D613E" w:rsidP="009D613E">
      <w:pPr>
        <w:spacing w:line="276" w:lineRule="auto"/>
        <w:ind w:firstLine="426"/>
        <w:jc w:val="both"/>
        <w:rPr>
          <w:lang w:val="id-ID"/>
        </w:rPr>
      </w:pPr>
      <w:r w:rsidRPr="009D613E">
        <w:t xml:space="preserve">Implementasi dari ratifikasi tersebut,Pemerintah telah mengesahkan Undang-Undang Nomor 23 Tahun 2002  tentang Perlindungan Anak hingga akhirnya </w:t>
      </w:r>
      <w:r w:rsidRPr="009D613E">
        <w:lastRenderedPageBreak/>
        <w:t xml:space="preserve">mengeluarkan Undang-Undang Nomor 17 Tahun 2016,  yang  secara  substantif  telah  mengatur persoalan Anak yang sedang  berhadapan  dengan  hukum,  Anak dari kelompok  minoritas,  Anak  dari  korban  eksploitasi  ekonomi  dan  seksual Anak  yang  diperdagangkan,  Anak  korban  kerusuhan,  Anak  yang  menjadi pengungsi  dan  Anak  dalam  situasi  konflik  bersenjata,  Perlindungan  Anak  yang  dilakukan  berdasarkan  prinsip  nondiskriminasi,  kepentingan  terbaik  bagi anak, penghargaan terhadap pendapat anak, hak untuk hidup, tumbuh  dan  berkembang.  </w:t>
      </w:r>
    </w:p>
    <w:p w:rsidR="009D613E" w:rsidRDefault="009D613E" w:rsidP="009D613E">
      <w:pPr>
        <w:spacing w:line="276" w:lineRule="auto"/>
        <w:ind w:firstLine="426"/>
        <w:jc w:val="both"/>
        <w:rPr>
          <w:lang w:val="id-ID"/>
        </w:rPr>
      </w:pPr>
      <w:r w:rsidRPr="009D613E">
        <w:t xml:space="preserve">Dalam    pelaksanaanya  Undang-Undang  tersebut  telah sejalan  dengan  amanat  Undang-Undang  Dasar  Negara  Republik  Indonesia Tahun 1945 terkait jaminan hak asasi manusia, yaitu Anak sebagai manusia memiliki hak yang sama untuk tumbuh dan berkembang. Walaupun  instrumen  hukum  telah  dimiliki,  dalam  perjalanannya Undang-Undang  tentang  Perlindungan  Anak  belum dapat  berjalan  secara  efektif  karena  masih  adanya  tumpang  tindih antar peraturan  perundang-undangan  sektoral  terkait  dengan Anak. </w:t>
      </w:r>
    </w:p>
    <w:p w:rsidR="009D613E" w:rsidRDefault="009D613E" w:rsidP="009D613E">
      <w:pPr>
        <w:spacing w:line="276" w:lineRule="auto"/>
        <w:ind w:firstLine="426"/>
        <w:jc w:val="both"/>
        <w:rPr>
          <w:lang w:val="id-ID"/>
        </w:rPr>
      </w:pPr>
      <w:r w:rsidRPr="009D613E">
        <w:t>Di  sisi  lain,  maraknya  kejahatan  terhadap  Anak  di  Masyarakat,  salah satunya adalah kejahatan seksual, memerlukan peningkatan komitmen dari Pemerintah,  Pemerintah  Daerah,  dan  Masyarakat  serta  semua  pemangku kepentingan yang terkait dengan penyelenggaraan Perlindungan Anak.</w:t>
      </w:r>
    </w:p>
    <w:p w:rsidR="009D613E" w:rsidRDefault="009D613E" w:rsidP="009D613E">
      <w:pPr>
        <w:spacing w:line="276" w:lineRule="auto"/>
        <w:ind w:firstLine="426"/>
        <w:jc w:val="both"/>
        <w:rPr>
          <w:lang w:val="id-ID"/>
        </w:rPr>
      </w:pPr>
      <w:r w:rsidRPr="009D613E">
        <w:t>Menurut Ahmad Sofian</w:t>
      </w:r>
      <w:r w:rsidRPr="009D613E">
        <w:rPr>
          <w:rStyle w:val="FootnoteReference"/>
        </w:rPr>
        <w:footnoteReference w:id="9"/>
      </w:r>
      <w:r w:rsidRPr="009D613E">
        <w:t>, “Banyak faktor yang menyebabkan masalah perlindungan anak belum sungguh-sungguh dilaksanakan di Indonesia. Perlu dipertimbangkan beberapa catatan yang dikemukakan oleh komite hak anak PBB terhadap upaya perlindungan anak di Indonesia. Catatan yang disampaikan oleh komite hak anak PBB tentang masalah penegakan perlindungan anak di Indonesia, sampai saat ini “rapor” kita masih buruk, terutama menyangkut masalah diskriminasi pada anak berdasarkan jenis kelamin, khususnya dalam bentuk perkawinan. Negara Indonesia masih memdakan status usia perkawinan, untuk laki-laki 19 tahun sedangkan perempuan usia 16 tahun”</w:t>
      </w:r>
    </w:p>
    <w:p w:rsidR="009D613E" w:rsidRDefault="009D613E" w:rsidP="009D613E">
      <w:pPr>
        <w:spacing w:line="276" w:lineRule="auto"/>
        <w:ind w:firstLine="426"/>
        <w:jc w:val="both"/>
        <w:rPr>
          <w:lang w:val="id-ID"/>
        </w:rPr>
      </w:pPr>
      <w:r w:rsidRPr="009D613E">
        <w:t>Dengan begitu hal tersebut menunjukkan bahwa negara masih memberikan diskriminasi bagi anak perempuan. Diskriminasi juga terlihat pada anak-anak yang hidup dalam kemiskinan dan anak-anak yang menjadi kelompok minoritas. Di Kota Medan misalnya, keberadaan anak-anak yang berasal dari keluarga tidak mampu belum menjadi perhatian penuh dari pemerintah Kota Medan. Untuk itu perlindungan anak masih relatif rendah, sehingga kekerasan dan pelanggaran terhadap hak-hak anak masih sering terjadi.</w:t>
      </w:r>
    </w:p>
    <w:p w:rsidR="009D613E" w:rsidRDefault="009D613E" w:rsidP="009D613E">
      <w:pPr>
        <w:spacing w:line="276" w:lineRule="auto"/>
        <w:ind w:firstLine="426"/>
        <w:jc w:val="both"/>
        <w:rPr>
          <w:lang w:val="id-ID"/>
        </w:rPr>
      </w:pPr>
      <w:r w:rsidRPr="009D613E">
        <w:t xml:space="preserve">Di dalam Undang-Undang Perlindungan anak diamanahkan bahwa Untuk  efektivitas  pengawasan  penyelenggaraan  Perlindungan  Anak diperlukan lembaga  independen  yang  diharapkan  dapat  mendukung Pemerintah  dan  </w:t>
      </w:r>
      <w:r w:rsidRPr="009D613E">
        <w:lastRenderedPageBreak/>
        <w:t>Pemerintah  Daerah  dalam  penyelenggaraan  Perlindungan Anak. Hanya saja sampai saat ini, belum menjadi perhatian pemerintah daerah untuk melaksanakan hal tersebut.</w:t>
      </w:r>
    </w:p>
    <w:p w:rsidR="009D613E" w:rsidRDefault="009D613E" w:rsidP="009D613E">
      <w:pPr>
        <w:spacing w:line="276" w:lineRule="auto"/>
        <w:ind w:firstLine="426"/>
        <w:jc w:val="both"/>
        <w:rPr>
          <w:lang w:val="id-ID"/>
        </w:rPr>
      </w:pPr>
      <w:r w:rsidRPr="009D613E">
        <w:t xml:space="preserve">Permasalahan perlindungan hak anak juga merupakan Permasalahan kesejahteraan sosial. Permaslaahan sosial saat ini menunjukkan bahwa ada warga negara yang  belum  terpenuhi  hak  atas  kebutuhan  dasarnya. Menurut  Undang-Undang Nomor  11  Tahun  2009  tentang  Kesejahteraan  Sosial  menyebutkan  bahwa,”kesejahteraan  sosial  adalah  kondisi  terpenuhinya  kebutuhan  material,  spiritual, dan sosial warga negara agar dapat hidup layak dan mampu mengembangkan diri,sehingga  dapat  melaksanakan  fungsi  sosialnya”.  Sehingga dalam hal ini, pemerintah  mempunyai  tanggungjawab  dalam  melaksanakan usaha penyelenggaraan kesejahteraan sosial. Penyelenggaraan kesejahteraan sosial yang dimaksud  adalah  rehabilitasi  sosial,  jaminan  sosial,  pemberdayaan  sosial,  dan perlindungan  sosial.  Sesuai  Undang-Undang  No  11  Tahun  2009  tentang Kesejahteraan  Sosial  pasal  9  ayat  1,  “menjamin  fakir miskin,  anak  yatim  piatu terlantar, lanjut usia terlantar, penyandang cacat fisik, cacat mental, cacat fisik dan mental, eks penderita penyakit kronis yang mengalami masalah ketidakmampuan sosial  ekonomi  agar  kebutuhan  dasarnya  terpenuhi”.  Penanganan  masalah kesejahteraan sosial anak  terlantar merupakan kewajiban pemerintah sesuai yang dicantumkan dalam pasal 34 UUD 1945, bahwa “fakir miskin dan anak  terlantar dipelihara oleh Negara”. </w:t>
      </w:r>
    </w:p>
    <w:p w:rsidR="009D613E" w:rsidRDefault="009D613E" w:rsidP="009D613E">
      <w:pPr>
        <w:spacing w:line="276" w:lineRule="auto"/>
        <w:ind w:firstLine="426"/>
        <w:jc w:val="both"/>
        <w:rPr>
          <w:lang w:val="id-ID"/>
        </w:rPr>
      </w:pPr>
      <w:r w:rsidRPr="009D613E">
        <w:t>Berdasarkan hal tersebut, melihat kepada Daerah Kota Medan sebagai salah satu daerah Metropolitian di Indonesia saat ini belum memiliki peraturan daerah mengenai perlindungan terhadap hak-hak dan kewajiban anak sebagai implementasi perlindungan hukum bagi anak sebagaimana yang diatur dalam Undang-Undang Nomor 17 tahun 2016. Oleh sebab itu, sebuah kelemahan diera otonomi daerah ini, pemerintah Kota Medan dapat secara maksimal melindungi anak-anak dari ancaman kekerasan dan eksploitasi.</w:t>
      </w:r>
    </w:p>
    <w:p w:rsidR="009D613E" w:rsidRDefault="009D613E" w:rsidP="009D613E">
      <w:pPr>
        <w:spacing w:line="276" w:lineRule="auto"/>
        <w:ind w:firstLine="426"/>
        <w:jc w:val="both"/>
        <w:rPr>
          <w:lang w:val="id-ID"/>
        </w:rPr>
      </w:pPr>
      <w:r w:rsidRPr="009D613E">
        <w:t xml:space="preserve">Kota Medan menjadi pemandangan yang sangat mengkhawatirkan ketika saat sore hingga malam, dibeberapa tempat yang langsung penulis amati, misalnya di Simapang Jalan Titi Kuning, sangat banyak ditemukan anak-anak terlantar yang mengemis untuk hidup, di Jalan SM.Raja simpang Mariendal juga didapati beberapa jumlah anak-anak pengemen, di Jln. Djuanda, dan beberapa tempat lainnya juga tidak lepas dari pemandangan krusial anak-anak jalanan yang ada di Kota Medan. Hal tersebut menjadi perhatian bahwa anak-anak tersebut tidak mendapat perhatian dari pemerintah Kota Medan sebagaimana selaiknya perintah dari UUD 1945 untuk melindungi anak-anak terlantar tetapi tidak dilakukan oleh pemrintah Kota Medan. Berdasarkan data yang dikutip dari harian analisa menyebutkan bahwa diperkirakan terdapat 600 - 800 anak di Kota Medan yang </w:t>
      </w:r>
      <w:r w:rsidRPr="009D613E">
        <w:lastRenderedPageBreak/>
        <w:t>hidup di jalanan. Mereka terpaksa menggelandang dan hidup di jalanan karena faktor kemiskinan dan persoalan keluarga</w:t>
      </w:r>
      <w:r w:rsidRPr="009D613E">
        <w:rPr>
          <w:rStyle w:val="FootnoteReference"/>
        </w:rPr>
        <w:footnoteReference w:id="10"/>
      </w:r>
      <w:r w:rsidRPr="009D613E">
        <w:t>.</w:t>
      </w:r>
    </w:p>
    <w:p w:rsidR="009D613E" w:rsidRPr="009D613E" w:rsidRDefault="009D613E" w:rsidP="009D613E">
      <w:pPr>
        <w:spacing w:line="276" w:lineRule="auto"/>
        <w:ind w:firstLine="426"/>
        <w:jc w:val="both"/>
      </w:pPr>
      <w:r w:rsidRPr="009D613E">
        <w:t>Munculnya anak terlantar/jalanan  umumnya dipengaruhi oleh keluarga ekonomi yang rendah. Rendahnya pendapatan keluarga tersebut mendorong anak masuk dalam dunia kerja. Keadaan ini diperburuk dengan besarnya jumlah anggota keluarga anak jalanan seringkali mendorong anak untuk bekerja. Mereka mempunyai kewajiban untuk ikut membantu orang tua yang mempunyai pendapatan rendah. Selain itu  adanya kakak yang bekerja dapat mendorong adik laki-laki/perempuan untuk ikut bekerja, terutama kakak yang bekerja sebagai anak jalanan.</w:t>
      </w:r>
    </w:p>
    <w:p w:rsidR="001359CC" w:rsidRPr="009D613E" w:rsidRDefault="009D613E" w:rsidP="009D613E">
      <w:pPr>
        <w:spacing w:line="360" w:lineRule="auto"/>
        <w:ind w:firstLine="567"/>
        <w:jc w:val="both"/>
      </w:pPr>
      <w:r w:rsidRPr="009D613E">
        <w:t>Berdasarkan hal tersebut diatas, maka penulis tertarik untuk melakukan sebuah penelitian dengan judul Perlindungan Hukum Terhadap Hak dan Kewajiban Anak Terlantar menurut Undang-Undang Nomor 17 tahun 2016 (Studi di Kota Medan)</w:t>
      </w:r>
    </w:p>
    <w:p w:rsidR="001359CC" w:rsidRPr="009D613E" w:rsidRDefault="001359CC" w:rsidP="002308C0">
      <w:pPr>
        <w:spacing w:line="360" w:lineRule="auto"/>
        <w:rPr>
          <w:b/>
          <w:sz w:val="12"/>
        </w:rPr>
      </w:pPr>
    </w:p>
    <w:p w:rsidR="009D613E" w:rsidRPr="009D613E" w:rsidRDefault="009D613E" w:rsidP="009D613E">
      <w:pPr>
        <w:jc w:val="both"/>
        <w:rPr>
          <w:b/>
        </w:rPr>
      </w:pPr>
      <w:r w:rsidRPr="009D613E">
        <w:rPr>
          <w:b/>
        </w:rPr>
        <w:t>Rumusan Masalah</w:t>
      </w:r>
    </w:p>
    <w:p w:rsidR="009D613E" w:rsidRPr="0058631A" w:rsidRDefault="009D613E" w:rsidP="0058631A">
      <w:pPr>
        <w:spacing w:line="276" w:lineRule="auto"/>
        <w:ind w:firstLine="426"/>
        <w:jc w:val="both"/>
      </w:pPr>
      <w:r w:rsidRPr="009D613E">
        <w:t>Berdasarkan latar belakang diatas, maka yang menjadi permasal</w:t>
      </w:r>
      <w:r w:rsidR="0058631A">
        <w:t>ahan dalam penelitian ini adal</w:t>
      </w:r>
      <w:r w:rsidR="0058631A">
        <w:rPr>
          <w:lang w:val="id-ID"/>
        </w:rPr>
        <w:t xml:space="preserve">ah </w:t>
      </w:r>
      <w:r w:rsidRPr="0058631A">
        <w:t>Bagaimana bentuk perlindungan hukum terhadap Hak dan Kewajiban Anak  terlantar dalam Undang-Undang Nomor 17 tahun 2016?</w:t>
      </w:r>
    </w:p>
    <w:p w:rsidR="009D613E" w:rsidRDefault="009D613E" w:rsidP="009D613E">
      <w:pPr>
        <w:jc w:val="both"/>
        <w:rPr>
          <w:rFonts w:eastAsia="Calibri"/>
          <w:b/>
          <w:color w:val="000000"/>
          <w:lang w:val="id-ID"/>
        </w:rPr>
      </w:pPr>
    </w:p>
    <w:p w:rsidR="009D613E" w:rsidRPr="009D613E" w:rsidRDefault="009D613E" w:rsidP="009D613E">
      <w:pPr>
        <w:jc w:val="both"/>
        <w:rPr>
          <w:rFonts w:eastAsia="Calibri"/>
          <w:b/>
          <w:color w:val="000000"/>
        </w:rPr>
      </w:pPr>
      <w:r w:rsidRPr="009D613E">
        <w:rPr>
          <w:rFonts w:eastAsia="Calibri"/>
          <w:b/>
          <w:color w:val="000000"/>
        </w:rPr>
        <w:t>Tipe atau jenis penelitian</w:t>
      </w:r>
    </w:p>
    <w:p w:rsidR="009D613E" w:rsidRPr="009D613E" w:rsidRDefault="009D613E" w:rsidP="009D613E">
      <w:pPr>
        <w:ind w:left="284" w:hanging="284"/>
        <w:jc w:val="both"/>
        <w:rPr>
          <w:rFonts w:eastAsia="Calibri"/>
          <w:b/>
          <w:color w:val="000000"/>
        </w:rPr>
      </w:pPr>
      <w:r>
        <w:rPr>
          <w:rFonts w:eastAsia="Calibri"/>
          <w:b/>
          <w:color w:val="000000"/>
          <w:lang w:val="id-ID"/>
        </w:rPr>
        <w:t xml:space="preserve">1. </w:t>
      </w:r>
      <w:r>
        <w:rPr>
          <w:rFonts w:eastAsia="Calibri"/>
          <w:b/>
          <w:color w:val="000000"/>
          <w:lang w:val="id-ID"/>
        </w:rPr>
        <w:tab/>
      </w:r>
      <w:r w:rsidRPr="009D613E">
        <w:rPr>
          <w:rFonts w:eastAsia="Calibri"/>
          <w:b/>
          <w:color w:val="000000"/>
        </w:rPr>
        <w:t>Sifat Penelitian</w:t>
      </w:r>
    </w:p>
    <w:p w:rsidR="009D613E" w:rsidRDefault="009D613E" w:rsidP="009D613E">
      <w:pPr>
        <w:spacing w:line="276" w:lineRule="auto"/>
        <w:ind w:firstLine="426"/>
        <w:jc w:val="both"/>
        <w:rPr>
          <w:rFonts w:eastAsia="Calibri"/>
          <w:color w:val="000000"/>
          <w:lang w:val="id-ID"/>
        </w:rPr>
      </w:pPr>
      <w:r w:rsidRPr="009D613E">
        <w:rPr>
          <w:rFonts w:eastAsia="Calibri"/>
          <w:color w:val="000000"/>
        </w:rPr>
        <w:t xml:space="preserve">Tipe penelitian yang digunakan dalam penyusunan tesis ini adalah yuridis normatif </w:t>
      </w:r>
      <w:r w:rsidRPr="009D613E">
        <w:rPr>
          <w:rFonts w:eastAsia="Calibri"/>
          <w:i/>
          <w:iCs/>
          <w:color w:val="000000"/>
        </w:rPr>
        <w:t>(legal research</w:t>
      </w:r>
      <w:r w:rsidRPr="009D613E">
        <w:rPr>
          <w:rFonts w:eastAsia="Calibri"/>
          <w:color w:val="000000"/>
        </w:rPr>
        <w:t>)</w:t>
      </w:r>
      <w:r w:rsidRPr="009D613E">
        <w:rPr>
          <w:vertAlign w:val="superscript"/>
        </w:rPr>
        <w:footnoteReference w:id="11"/>
      </w:r>
      <w:r w:rsidRPr="009D613E">
        <w:rPr>
          <w:rFonts w:eastAsia="Calibri"/>
          <w:color w:val="000000"/>
        </w:rPr>
        <w:t>, yaitu penelitian yang difokuskan untuk mengkaji penerapan-penerapan kaidah atau normanorma dalam hukum positif yang berlaku.</w:t>
      </w:r>
      <w:r w:rsidRPr="009D613E">
        <w:rPr>
          <w:vertAlign w:val="superscript"/>
        </w:rPr>
        <w:footnoteReference w:id="12"/>
      </w:r>
      <w:r w:rsidRPr="009D613E">
        <w:rPr>
          <w:rFonts w:eastAsia="Calibri"/>
          <w:color w:val="000000"/>
        </w:rPr>
        <w:t xml:space="preserve"> Tipe penelitian yuridis normatif dilakukan dengan cara mengkaji berbagai aturan hukum yang bersifat formil seperti Undang-undang, peraturan-peraturan serta literatur yang berisi konsep-konsep teoritis yang kemudian dihubungkan dengan permasalahan yang akan dibahas dalam penelitian Tesis ini.</w:t>
      </w:r>
    </w:p>
    <w:p w:rsidR="009D613E" w:rsidRPr="009D613E" w:rsidRDefault="009D613E" w:rsidP="009D613E">
      <w:pPr>
        <w:spacing w:line="276" w:lineRule="auto"/>
        <w:ind w:firstLine="426"/>
        <w:jc w:val="both"/>
        <w:rPr>
          <w:rFonts w:eastAsia="Calibri"/>
          <w:color w:val="000000"/>
          <w:lang w:val="id-ID"/>
        </w:rPr>
      </w:pPr>
    </w:p>
    <w:p w:rsidR="009D613E" w:rsidRPr="009D613E" w:rsidRDefault="009D613E" w:rsidP="005A6D31">
      <w:pPr>
        <w:pStyle w:val="ListParagraph"/>
        <w:numPr>
          <w:ilvl w:val="0"/>
          <w:numId w:val="11"/>
        </w:numPr>
        <w:spacing w:after="0"/>
        <w:ind w:left="284" w:hanging="284"/>
        <w:jc w:val="both"/>
        <w:rPr>
          <w:rFonts w:ascii="Times New Roman" w:eastAsia="Calibri" w:hAnsi="Times New Roman" w:cs="Times New Roman"/>
          <w:b/>
          <w:color w:val="000000"/>
          <w:sz w:val="24"/>
          <w:szCs w:val="24"/>
        </w:rPr>
      </w:pPr>
      <w:r w:rsidRPr="009D613E">
        <w:rPr>
          <w:rFonts w:ascii="Times New Roman" w:eastAsia="Calibri" w:hAnsi="Times New Roman" w:cs="Times New Roman"/>
          <w:b/>
          <w:color w:val="000000"/>
          <w:sz w:val="24"/>
          <w:szCs w:val="24"/>
        </w:rPr>
        <w:t>Metode Pendekatan Masalah</w:t>
      </w:r>
    </w:p>
    <w:p w:rsidR="009D613E" w:rsidRPr="009D613E" w:rsidRDefault="009D613E" w:rsidP="009D613E">
      <w:pPr>
        <w:spacing w:line="276" w:lineRule="auto"/>
        <w:ind w:firstLine="426"/>
        <w:rPr>
          <w:rFonts w:eastAsia="Calibri"/>
          <w:color w:val="000000"/>
        </w:rPr>
      </w:pPr>
      <w:r w:rsidRPr="009D613E">
        <w:rPr>
          <w:rFonts w:eastAsia="Calibri"/>
          <w:color w:val="000000"/>
        </w:rPr>
        <w:t xml:space="preserve">Pada penelitian hukum terdapat beberapa pendekatan, metode pendekatan masalah yang digunakan dalam proposal ini antara lain: </w:t>
      </w:r>
    </w:p>
    <w:p w:rsidR="009D613E" w:rsidRPr="009D613E" w:rsidRDefault="009D613E" w:rsidP="005A6D31">
      <w:pPr>
        <w:numPr>
          <w:ilvl w:val="0"/>
          <w:numId w:val="2"/>
        </w:numPr>
        <w:spacing w:line="276" w:lineRule="auto"/>
        <w:ind w:left="426" w:hanging="284"/>
        <w:contextualSpacing/>
        <w:jc w:val="both"/>
        <w:rPr>
          <w:rFonts w:eastAsia="Calibri"/>
          <w:color w:val="000000"/>
        </w:rPr>
      </w:pPr>
      <w:r w:rsidRPr="009D613E">
        <w:rPr>
          <w:rFonts w:eastAsia="Calibri"/>
          <w:color w:val="000000"/>
        </w:rPr>
        <w:t>Pendekatan Perundang-undangan (</w:t>
      </w:r>
      <w:r w:rsidRPr="009D613E">
        <w:rPr>
          <w:rFonts w:eastAsia="Calibri"/>
          <w:i/>
          <w:iCs/>
          <w:color w:val="000000"/>
        </w:rPr>
        <w:t xml:space="preserve">state approach) </w:t>
      </w:r>
      <w:r w:rsidRPr="009D613E">
        <w:rPr>
          <w:rFonts w:eastAsia="Calibri"/>
          <w:color w:val="000000"/>
        </w:rPr>
        <w:t xml:space="preserve">yaitu menelaah semua Undang-undang yang bersangkut paut dengan isu hukum yang sedang </w:t>
      </w:r>
      <w:r w:rsidRPr="009D613E">
        <w:rPr>
          <w:rFonts w:eastAsia="Calibri"/>
          <w:color w:val="000000"/>
        </w:rPr>
        <w:lastRenderedPageBreak/>
        <w:t>ditangani. Adapun peraturan Perundang-undangan yang digunakan untuk memecahkan isu hukum yang timbul.</w:t>
      </w:r>
    </w:p>
    <w:p w:rsidR="007A5F48" w:rsidRPr="007A5F48" w:rsidRDefault="009D613E" w:rsidP="005A6D31">
      <w:pPr>
        <w:numPr>
          <w:ilvl w:val="0"/>
          <w:numId w:val="2"/>
        </w:numPr>
        <w:spacing w:line="276" w:lineRule="auto"/>
        <w:ind w:left="426" w:hanging="284"/>
        <w:contextualSpacing/>
        <w:jc w:val="both"/>
        <w:rPr>
          <w:rFonts w:eastAsia="Calibri"/>
          <w:color w:val="000000"/>
        </w:rPr>
      </w:pPr>
      <w:r w:rsidRPr="009D613E">
        <w:rPr>
          <w:rFonts w:eastAsia="Calibri"/>
          <w:color w:val="000000"/>
        </w:rPr>
        <w:t xml:space="preserve">Pendekatan konseptual, dalam menelaah satu kasus perlu dipahami adalah </w:t>
      </w:r>
      <w:r w:rsidRPr="009D613E">
        <w:rPr>
          <w:rFonts w:eastAsia="Calibri"/>
          <w:i/>
          <w:iCs/>
          <w:color w:val="000000"/>
        </w:rPr>
        <w:t xml:space="preserve">ratio decidendi, </w:t>
      </w:r>
      <w:r w:rsidRPr="009D613E">
        <w:rPr>
          <w:rFonts w:eastAsia="Calibri"/>
          <w:color w:val="000000"/>
        </w:rPr>
        <w:t xml:space="preserve">yaitu alasan-alasan hukum yang digunakan oleh hakim untuk sampai pada putusannya.   </w:t>
      </w:r>
    </w:p>
    <w:p w:rsidR="009D613E" w:rsidRPr="009D613E" w:rsidRDefault="009D613E" w:rsidP="007A5F48">
      <w:pPr>
        <w:spacing w:line="276" w:lineRule="auto"/>
        <w:ind w:left="426"/>
        <w:contextualSpacing/>
        <w:jc w:val="both"/>
        <w:rPr>
          <w:rFonts w:eastAsia="Calibri"/>
          <w:color w:val="000000"/>
        </w:rPr>
      </w:pPr>
      <w:r w:rsidRPr="009D613E">
        <w:rPr>
          <w:rFonts w:eastAsia="Calibri"/>
          <w:color w:val="000000"/>
        </w:rPr>
        <w:t xml:space="preserve">      </w:t>
      </w:r>
    </w:p>
    <w:p w:rsidR="009D613E" w:rsidRPr="007A5F48" w:rsidRDefault="009D613E" w:rsidP="005A6D31">
      <w:pPr>
        <w:pStyle w:val="ListParagraph"/>
        <w:numPr>
          <w:ilvl w:val="0"/>
          <w:numId w:val="2"/>
        </w:numPr>
        <w:spacing w:after="0"/>
        <w:ind w:left="284" w:hanging="284"/>
        <w:jc w:val="both"/>
        <w:rPr>
          <w:rFonts w:ascii="Times New Roman" w:eastAsia="Calibri" w:hAnsi="Times New Roman" w:cs="Times New Roman"/>
          <w:b/>
          <w:w w:val="105"/>
        </w:rPr>
      </w:pPr>
      <w:r w:rsidRPr="007A5F48">
        <w:rPr>
          <w:rFonts w:ascii="Times New Roman" w:eastAsia="Calibri" w:hAnsi="Times New Roman" w:cs="Times New Roman"/>
          <w:b/>
          <w:w w:val="105"/>
        </w:rPr>
        <w:t>Sumber Data</w:t>
      </w:r>
    </w:p>
    <w:p w:rsidR="009D613E" w:rsidRPr="009D613E" w:rsidRDefault="009D613E" w:rsidP="0058631A">
      <w:pPr>
        <w:spacing w:line="276" w:lineRule="auto"/>
        <w:ind w:firstLine="426"/>
        <w:jc w:val="both"/>
        <w:rPr>
          <w:rFonts w:eastAsia="Calibri"/>
          <w:w w:val="105"/>
        </w:rPr>
      </w:pPr>
      <w:r w:rsidRPr="009D613E">
        <w:rPr>
          <w:rFonts w:eastAsia="Calibri"/>
          <w:w w:val="105"/>
        </w:rPr>
        <w:t>Sumber data yang digunakan dalam penelitian ini adalah data sekunder yang berupa bahan hukum primer, bahan hukum sekunder dan bahan hukum tersier, yaitu:</w:t>
      </w:r>
    </w:p>
    <w:p w:rsidR="009D613E" w:rsidRPr="009D613E" w:rsidRDefault="009D613E" w:rsidP="005A6D31">
      <w:pPr>
        <w:numPr>
          <w:ilvl w:val="0"/>
          <w:numId w:val="3"/>
        </w:numPr>
        <w:spacing w:line="276" w:lineRule="auto"/>
        <w:ind w:left="426" w:hanging="284"/>
        <w:jc w:val="both"/>
        <w:rPr>
          <w:rFonts w:eastAsia="Calibri"/>
          <w:w w:val="105"/>
        </w:rPr>
      </w:pPr>
      <w:r w:rsidRPr="009D613E">
        <w:rPr>
          <w:rFonts w:eastAsia="Calibri"/>
          <w:w w:val="105"/>
        </w:rPr>
        <w:t>Bahan Hukum Primer</w:t>
      </w:r>
    </w:p>
    <w:p w:rsidR="009D613E" w:rsidRPr="009D613E" w:rsidRDefault="009D613E" w:rsidP="007A5F48">
      <w:pPr>
        <w:spacing w:line="276" w:lineRule="auto"/>
        <w:ind w:left="426"/>
        <w:jc w:val="both"/>
        <w:rPr>
          <w:rFonts w:eastAsia="Calibri"/>
          <w:w w:val="105"/>
        </w:rPr>
      </w:pPr>
      <w:r w:rsidRPr="009D613E">
        <w:rPr>
          <w:rFonts w:eastAsia="Calibri"/>
          <w:w w:val="105"/>
        </w:rPr>
        <w:t>Bahan hukum primer adalah bahan hukum yang bersifat autoritatif artinya mempunyai otoritas. Bahan hukum primer terdiri dari peraturan perundang-undangan yang diurut berdasarkan hierarki</w:t>
      </w:r>
      <w:r w:rsidRPr="009D613E">
        <w:rPr>
          <w:rFonts w:eastAsia="Calibri"/>
          <w:w w:val="105"/>
          <w:vertAlign w:val="superscript"/>
        </w:rPr>
        <w:footnoteReference w:id="13"/>
      </w:r>
      <w:r w:rsidRPr="009D613E">
        <w:rPr>
          <w:rFonts w:eastAsia="Calibri"/>
          <w:w w:val="105"/>
        </w:rPr>
        <w:t xml:space="preserve"> seperti peraturan perundang-undangan yang berkaitan dengan penelitian ini yaitu peraturan perundang-undangan yang berkaitan terhadap Anak diantaranya Undang-Undang Nomor 11 tahun 2012, Undang-Undang Nomor 22 tahun 2003 Jo Undang-Undang Nomor 17 tahun 2016, Kitab Undang-Undang Hukum Pidana, Kitab Undang-Undang Hukum Acara Pidana, dan peraturan perundang-undangan yang berkaitan dengan anak.</w:t>
      </w:r>
    </w:p>
    <w:p w:rsidR="009D613E" w:rsidRPr="009D613E" w:rsidRDefault="009D613E" w:rsidP="005A6D31">
      <w:pPr>
        <w:numPr>
          <w:ilvl w:val="0"/>
          <w:numId w:val="3"/>
        </w:numPr>
        <w:spacing w:line="276" w:lineRule="auto"/>
        <w:ind w:left="426" w:hanging="284"/>
        <w:jc w:val="both"/>
        <w:rPr>
          <w:rFonts w:eastAsia="Calibri"/>
          <w:w w:val="105"/>
        </w:rPr>
      </w:pPr>
      <w:r w:rsidRPr="009D613E">
        <w:rPr>
          <w:rFonts w:eastAsia="Calibri"/>
          <w:w w:val="105"/>
        </w:rPr>
        <w:t xml:space="preserve">Bahan Hukum Sekunder </w:t>
      </w:r>
    </w:p>
    <w:p w:rsidR="009D613E" w:rsidRPr="009D613E" w:rsidRDefault="009D613E" w:rsidP="007A5F48">
      <w:pPr>
        <w:spacing w:line="276" w:lineRule="auto"/>
        <w:ind w:left="426"/>
        <w:contextualSpacing/>
        <w:jc w:val="both"/>
        <w:rPr>
          <w:rFonts w:eastAsia="Calibri"/>
          <w:w w:val="105"/>
        </w:rPr>
      </w:pPr>
      <w:r w:rsidRPr="009D613E">
        <w:rPr>
          <w:rFonts w:eastAsia="Calibri"/>
          <w:w w:val="105"/>
        </w:rPr>
        <w:t>Bahan hukum sekunder adalah bahan hukum yang terdiri atas buku-buku teks yang ditulis oleh ahli hukum yang berpengaruh, jurnal-jurnal hukum, pendapat para sarjana, kasus-kasus hukum, yurisprudensi, yang berkaitan dengan topik penelitian.</w:t>
      </w:r>
      <w:r w:rsidRPr="009D613E">
        <w:rPr>
          <w:rFonts w:eastAsia="Calibri"/>
          <w:w w:val="105"/>
          <w:vertAlign w:val="superscript"/>
        </w:rPr>
        <w:footnoteReference w:id="14"/>
      </w:r>
      <w:r w:rsidRPr="009D613E">
        <w:rPr>
          <w:rFonts w:eastAsia="Calibri"/>
          <w:w w:val="105"/>
        </w:rPr>
        <w:t xml:space="preserve"> Dalam penelitian ini, bahan hukum sekunder yang digunakan adalah berupa buku-buku rujukan yang relevan, hasil karya tulis ilmiah, dan berbagai makalah yang berkaitan dengan judul penelitian tesis ini.</w:t>
      </w:r>
    </w:p>
    <w:p w:rsidR="009D613E" w:rsidRPr="009D613E" w:rsidRDefault="009D613E" w:rsidP="005A6D31">
      <w:pPr>
        <w:numPr>
          <w:ilvl w:val="0"/>
          <w:numId w:val="3"/>
        </w:numPr>
        <w:spacing w:line="276" w:lineRule="auto"/>
        <w:ind w:left="426" w:hanging="284"/>
        <w:jc w:val="both"/>
        <w:rPr>
          <w:rFonts w:eastAsia="Calibri"/>
          <w:w w:val="105"/>
        </w:rPr>
      </w:pPr>
      <w:r w:rsidRPr="009D613E">
        <w:rPr>
          <w:rFonts w:eastAsia="Calibri"/>
          <w:w w:val="105"/>
        </w:rPr>
        <w:t>Bahan Hukum Tersier</w:t>
      </w:r>
    </w:p>
    <w:p w:rsidR="009D613E" w:rsidRDefault="009D613E" w:rsidP="007A5F48">
      <w:pPr>
        <w:spacing w:line="276" w:lineRule="auto"/>
        <w:ind w:left="426"/>
        <w:contextualSpacing/>
        <w:jc w:val="both"/>
        <w:rPr>
          <w:rFonts w:eastAsia="Calibri"/>
          <w:w w:val="105"/>
          <w:lang w:val="id-ID"/>
        </w:rPr>
      </w:pPr>
      <w:r w:rsidRPr="009D613E">
        <w:rPr>
          <w:rFonts w:eastAsia="Calibri"/>
          <w:w w:val="105"/>
        </w:rPr>
        <w:t>Bahan hukum tersier adalah bahan hukum yang memberikan petunjuk atau penjelasan terhadap bahan hukum primer dan bahan hukum sekunder</w:t>
      </w:r>
      <w:r w:rsidRPr="009D613E">
        <w:rPr>
          <w:rFonts w:eastAsia="Calibri"/>
          <w:w w:val="105"/>
          <w:vertAlign w:val="superscript"/>
        </w:rPr>
        <w:footnoteReference w:id="15"/>
      </w:r>
      <w:r w:rsidRPr="009D613E">
        <w:rPr>
          <w:rFonts w:eastAsia="Calibri"/>
          <w:w w:val="105"/>
        </w:rPr>
        <w:t xml:space="preserve"> berupa kamus umum, kamus bahasa, surat kabar, artikel, internet.</w:t>
      </w:r>
    </w:p>
    <w:p w:rsidR="007A5F48" w:rsidRPr="007A5F48" w:rsidRDefault="007A5F48" w:rsidP="007A5F48">
      <w:pPr>
        <w:spacing w:line="276" w:lineRule="auto"/>
        <w:ind w:left="426"/>
        <w:contextualSpacing/>
        <w:jc w:val="both"/>
        <w:rPr>
          <w:rFonts w:eastAsia="Calibri"/>
          <w:w w:val="105"/>
          <w:lang w:val="id-ID"/>
        </w:rPr>
      </w:pPr>
    </w:p>
    <w:p w:rsidR="009D613E" w:rsidRPr="009D613E" w:rsidRDefault="009D613E" w:rsidP="005A6D31">
      <w:pPr>
        <w:pStyle w:val="ListParagraph"/>
        <w:numPr>
          <w:ilvl w:val="0"/>
          <w:numId w:val="2"/>
        </w:numPr>
        <w:spacing w:after="0"/>
        <w:ind w:left="284" w:hanging="284"/>
        <w:jc w:val="both"/>
        <w:rPr>
          <w:rFonts w:ascii="Times New Roman" w:hAnsi="Times New Roman" w:cs="Times New Roman"/>
          <w:b/>
          <w:bCs/>
          <w:sz w:val="24"/>
          <w:szCs w:val="24"/>
        </w:rPr>
      </w:pPr>
      <w:r w:rsidRPr="009D613E">
        <w:rPr>
          <w:rFonts w:ascii="Times New Roman" w:hAnsi="Times New Roman" w:cs="Times New Roman"/>
          <w:b/>
          <w:bCs/>
          <w:sz w:val="24"/>
          <w:szCs w:val="24"/>
        </w:rPr>
        <w:t>Prosedur Pengumpulan Data</w:t>
      </w:r>
    </w:p>
    <w:p w:rsidR="009D613E" w:rsidRDefault="009D613E" w:rsidP="007A5F48">
      <w:pPr>
        <w:spacing w:line="276" w:lineRule="auto"/>
        <w:ind w:firstLine="426"/>
        <w:jc w:val="both"/>
        <w:rPr>
          <w:rFonts w:eastAsia="Calibri"/>
          <w:lang w:val="id-ID"/>
        </w:rPr>
      </w:pPr>
      <w:r w:rsidRPr="009D613E">
        <w:rPr>
          <w:rFonts w:eastAsia="Calibri"/>
        </w:rPr>
        <w:t xml:space="preserve">Prosedur pengumpulan bahan hukum dalam penelitian ini dilakukan melalui serangkaian aktivitas pengumpulan bahan-bahan yang dapat membantu </w:t>
      </w:r>
      <w:r w:rsidRPr="009D613E">
        <w:rPr>
          <w:rFonts w:eastAsia="Calibri"/>
        </w:rPr>
        <w:lastRenderedPageBreak/>
        <w:t xml:space="preserve">terselenggaranya penelitian, terutama dengan melakukan studi kepustakaan. Dalam hal ini Penulis melakukan penelitian terhadap dokumen-dokumen yang merupakan bahan hukum primer, kemudian melakukan penelitian terhadap bahan hukum sekunder. </w:t>
      </w:r>
    </w:p>
    <w:p w:rsidR="007A5F48" w:rsidRPr="007A5F48" w:rsidRDefault="007A5F48" w:rsidP="007A5F48">
      <w:pPr>
        <w:spacing w:line="276" w:lineRule="auto"/>
        <w:ind w:firstLine="426"/>
        <w:jc w:val="both"/>
        <w:rPr>
          <w:rFonts w:eastAsia="Calibri"/>
          <w:lang w:val="id-ID"/>
        </w:rPr>
      </w:pPr>
    </w:p>
    <w:p w:rsidR="009D613E" w:rsidRPr="009D613E" w:rsidRDefault="009D613E" w:rsidP="007A5F48">
      <w:pPr>
        <w:ind w:left="284" w:hanging="284"/>
        <w:jc w:val="both"/>
        <w:rPr>
          <w:b/>
          <w:bCs/>
        </w:rPr>
      </w:pPr>
      <w:r>
        <w:rPr>
          <w:b/>
          <w:bCs/>
          <w:lang w:val="id-ID"/>
        </w:rPr>
        <w:t xml:space="preserve">5. </w:t>
      </w:r>
      <w:r w:rsidRPr="009D613E">
        <w:rPr>
          <w:b/>
          <w:bCs/>
        </w:rPr>
        <w:t>Pengolahan dan Analisa Data</w:t>
      </w:r>
    </w:p>
    <w:p w:rsidR="009D613E" w:rsidRPr="009D613E" w:rsidRDefault="009D613E" w:rsidP="007A5F48">
      <w:pPr>
        <w:spacing w:line="276" w:lineRule="auto"/>
        <w:ind w:firstLine="426"/>
        <w:jc w:val="both"/>
        <w:rPr>
          <w:rFonts w:eastAsia="Calibri"/>
        </w:rPr>
      </w:pPr>
      <w:r w:rsidRPr="009D613E">
        <w:rPr>
          <w:rFonts w:eastAsia="Calibri"/>
        </w:rPr>
        <w:t>Analisa bahan hukum dilakukan dengan analisis kualitatif, yaitu dengan cara menafsirkan gejala yang terjadi, tidak dalam paparan perilaku, tetapi dalam sebuah kecenderungan. Analisa bahan hukum dilakukan dengan cara mengumpulkan semua bahan hukum yang diperlukan, yang bukan merupakan angka-angka dan kemudian menghubungkannya dengan permasalahan yang ada</w:t>
      </w:r>
    </w:p>
    <w:p w:rsidR="009D613E" w:rsidRPr="009D613E" w:rsidRDefault="009D613E" w:rsidP="009D613E">
      <w:pPr>
        <w:spacing w:line="276" w:lineRule="auto"/>
        <w:rPr>
          <w:rFonts w:eastAsia="Calibri"/>
        </w:rPr>
      </w:pPr>
    </w:p>
    <w:p w:rsidR="009D613E" w:rsidRPr="009D613E" w:rsidRDefault="009D613E" w:rsidP="009D613E">
      <w:pPr>
        <w:jc w:val="both"/>
        <w:rPr>
          <w:b/>
        </w:rPr>
      </w:pPr>
      <w:r w:rsidRPr="009D613E">
        <w:rPr>
          <w:b/>
        </w:rPr>
        <w:t>Undang-Undang Dasar Negara Republik Indonesia Tahun 1945</w:t>
      </w:r>
    </w:p>
    <w:p w:rsidR="009D613E" w:rsidRPr="009D613E" w:rsidRDefault="009D613E" w:rsidP="009D613E">
      <w:pPr>
        <w:ind w:firstLine="426"/>
        <w:jc w:val="both"/>
      </w:pPr>
      <w:r w:rsidRPr="009D613E">
        <w:t xml:space="preserve">Pasal 28 B  ayat  (2) Undang-Undang Dasar 1945   menegaskan  bahwa: </w:t>
      </w:r>
    </w:p>
    <w:p w:rsidR="009D613E" w:rsidRDefault="009D613E" w:rsidP="009D613E">
      <w:pPr>
        <w:ind w:firstLine="426"/>
        <w:jc w:val="both"/>
        <w:rPr>
          <w:lang w:val="id-ID"/>
        </w:rPr>
      </w:pPr>
      <w:r w:rsidRPr="009D613E">
        <w:t xml:space="preserve">“Setiap  anak  berhak  atas  kelangsungan  hidup,  tumbuh  dan  berkembang  serta  berhak  atas perlindungan  dari  kekerasan  dan  diskriminasi“,  Ketentuan  tersebut  telah  memberikan  landasan yang  kuat  bahwa  anak  berhak  untuk  hidup,  tumbuh  dan  berkembang  serta  berhak  untuk memperoleh perlindungan dari kekerasan,  eksploitasi dan diskriminasi. Bangsa  Indonesia  sebagai bagiandari masyarakat  dunia mempunyai komitmen untuk menjamin  terpenuhinya hak anak dan perlindungan  anak  yang merupakan  bagian  dari  hak  asasi manusia,  antara  lain hak  untuk  hidup, kelangsungan  hidup,  tumbuh  kembang,  berpartisipasi  secara  optimal  sesuai dengan  harkat  dan martabat  kemanusiaan serta  mendapat  perlindungan  dari  kekerasan  dan  diskriminasi  demi terwujudnya anak Indonesia yang sejahtera, berkualitas dan terlindungi. </w:t>
      </w:r>
    </w:p>
    <w:p w:rsidR="009D613E" w:rsidRDefault="009D613E" w:rsidP="009D613E">
      <w:pPr>
        <w:ind w:firstLine="426"/>
        <w:jc w:val="both"/>
        <w:rPr>
          <w:lang w:val="id-ID"/>
        </w:rPr>
      </w:pPr>
      <w:r w:rsidRPr="009D613E">
        <w:t xml:space="preserve">Perlindungan anak juga ditegaskan dalam Undang-Undang Dasar Tahun 1945 yaitu Pasal 28 D  ayat  (1)  Undang-Undang  Dasar  1945  ‘‘setiap  orang  berhak  atas  pengakuan,  jaminan, perlindungan dan kepastian hukum yang adil serta perlakuan yang sama di hadapan hukum’’.  </w:t>
      </w:r>
    </w:p>
    <w:p w:rsidR="009D613E" w:rsidRDefault="009D613E" w:rsidP="009D613E">
      <w:pPr>
        <w:ind w:firstLine="426"/>
        <w:jc w:val="both"/>
        <w:rPr>
          <w:lang w:val="id-ID"/>
        </w:rPr>
      </w:pPr>
      <w:r w:rsidRPr="009D613E">
        <w:t>Perkembangan pemikiran Hak  Asasi Manusia  (HAM) dibidang  kesehatan  sebagai salah satu unsur kesejahteraan umum, diawali dengan lahirnya konsep pemikiran negara berdaulat yang mempunyai  tujuan  memajukan  kesejahteraan  umum  sebagaimana  tercantum  dalam Pembukaan Undang-Undang Dasar  1945.  Konsep memajukan kesejahteraan umum ini sejalan dengan pemikiran  perlindungan hak  asasi manusia di bidang kesehatan yang merupakan  pengakuan hak setiap orang untuk memperoleh standar kesehatan fisik dan mental yang tinggi.Berkaitan dengan substansi atau materi yang diatur, pengelompokkan hak asasi di antaranya adalah hak untuk hidup, hak berkeluarga, dan melanjutkan keturunan, serta hak anak.</w:t>
      </w:r>
      <w:r w:rsidRPr="009D613E">
        <w:rPr>
          <w:rStyle w:val="FootnoteReference"/>
        </w:rPr>
        <w:footnoteReference w:id="16"/>
      </w:r>
      <w:r w:rsidRPr="009D613E">
        <w:t xml:space="preserve"> Secara defenitif Undang-Undang  Dasar 1945 memang tidak  menyebutkan pendifinisian anak. Pemahaman  dan  pemberian  </w:t>
      </w:r>
      <w:r w:rsidRPr="009D613E">
        <w:lastRenderedPageBreak/>
        <w:t xml:space="preserve">makna  terhadap  anak  dapat  di  lihat pada Pasal 34 Undang-Undang Dasar 1945 yang berbunyi: ” Fakir miskin dan anak terlantar dipelihara oleh negara”. </w:t>
      </w:r>
    </w:p>
    <w:p w:rsidR="009D613E" w:rsidRPr="009D613E" w:rsidRDefault="009D613E" w:rsidP="009D613E">
      <w:pPr>
        <w:ind w:firstLine="426"/>
        <w:jc w:val="both"/>
      </w:pPr>
      <w:r w:rsidRPr="009D613E">
        <w:t xml:space="preserve">Hal ini mengandung  makna  bahwa anak adalah  subjek  hukum dari hukum  nasional yang harus dilindungi,dipelihara dan dibina untuk mencapai kesejahteraan  anak. Dengan kata lain anak tersebut merupakan tangung jawab pemerintah dan masyarakat. </w:t>
      </w:r>
    </w:p>
    <w:p w:rsidR="009D613E" w:rsidRPr="009D613E" w:rsidRDefault="009D613E" w:rsidP="009D613E">
      <w:pPr>
        <w:spacing w:line="276" w:lineRule="auto"/>
        <w:rPr>
          <w:b/>
        </w:rPr>
      </w:pPr>
    </w:p>
    <w:p w:rsidR="009D613E" w:rsidRPr="009D613E" w:rsidRDefault="009D613E" w:rsidP="009D613E">
      <w:pPr>
        <w:jc w:val="both"/>
        <w:rPr>
          <w:b/>
        </w:rPr>
      </w:pPr>
      <w:r w:rsidRPr="009D613E">
        <w:rPr>
          <w:b/>
        </w:rPr>
        <w:t>Bentuk Perlindungan Hukum Terhadap Hak  Dan Kewajiban Anak  Terlantar Dalam Undang-Undang NomoR 17 Tahun 2016</w:t>
      </w:r>
    </w:p>
    <w:p w:rsidR="009D613E" w:rsidRPr="009D613E" w:rsidRDefault="009D613E" w:rsidP="009D613E">
      <w:pPr>
        <w:spacing w:line="276" w:lineRule="auto"/>
        <w:ind w:firstLine="426"/>
        <w:jc w:val="both"/>
      </w:pPr>
      <w:r w:rsidRPr="009D613E">
        <w:t>Anak terla</w:t>
      </w:r>
      <w:r w:rsidR="0058631A">
        <w:t>ntar adalah Anak yang berusia 5</w:t>
      </w:r>
      <w:r w:rsidRPr="009D613E">
        <w:t>–18  tahun yang karena sebab  tertentu (karena beberapa kemungkinan :miskin/tidak mampu, salah seorang dari orang tuanya/wali pengampu sakit, salah seorang/kedua orang tuanya/wali pengampu atau pengasuh meninggal, keluarga tidak harmonis, tidak ada pengampu atau pengasuh), sehingga tidak dapat terpenuhi  kebutuhan  dasarnya  dengan  wajar baik  secara  jasmani, rohani maupun sosial.</w:t>
      </w:r>
    </w:p>
    <w:p w:rsidR="009D613E" w:rsidRPr="009D613E" w:rsidRDefault="009D613E" w:rsidP="009D613E">
      <w:pPr>
        <w:spacing w:line="276" w:lineRule="auto"/>
      </w:pPr>
      <w:r w:rsidRPr="009D613E">
        <w:t xml:space="preserve">Kriteria anak terlantar diantaranya: </w:t>
      </w:r>
    </w:p>
    <w:p w:rsidR="009D613E" w:rsidRPr="009D613E" w:rsidRDefault="009D613E" w:rsidP="005A6D31">
      <w:pPr>
        <w:pStyle w:val="ListParagraph"/>
        <w:numPr>
          <w:ilvl w:val="0"/>
          <w:numId w:val="4"/>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Anak (laki-laki/perempuan) usia 5-18 tahun</w:t>
      </w:r>
    </w:p>
    <w:p w:rsidR="009D613E" w:rsidRPr="009D613E" w:rsidRDefault="009D613E" w:rsidP="005A6D31">
      <w:pPr>
        <w:pStyle w:val="ListParagraph"/>
        <w:numPr>
          <w:ilvl w:val="0"/>
          <w:numId w:val="4"/>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Anak yatim, piatu, yatim piatu</w:t>
      </w:r>
    </w:p>
    <w:p w:rsidR="009D613E" w:rsidRPr="009D613E" w:rsidRDefault="009D613E" w:rsidP="005A6D31">
      <w:pPr>
        <w:pStyle w:val="ListParagraph"/>
        <w:numPr>
          <w:ilvl w:val="0"/>
          <w:numId w:val="4"/>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Tidak terpenuhi kebutuhan dasarnya</w:t>
      </w:r>
    </w:p>
    <w:p w:rsidR="009D613E" w:rsidRPr="009D613E" w:rsidRDefault="009D613E" w:rsidP="005A6D31">
      <w:pPr>
        <w:pStyle w:val="ListParagraph"/>
        <w:numPr>
          <w:ilvl w:val="0"/>
          <w:numId w:val="4"/>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Anak  yang  lahir  karena  tindak  perkosaan,  tidak  ada  yang  mengurus dan tidak mendapat pendidikan.</w:t>
      </w:r>
    </w:p>
    <w:p w:rsidR="009D613E" w:rsidRDefault="009D613E" w:rsidP="009D613E">
      <w:pPr>
        <w:spacing w:line="276" w:lineRule="auto"/>
        <w:ind w:firstLine="426"/>
        <w:jc w:val="both"/>
        <w:rPr>
          <w:lang w:val="id-ID"/>
        </w:rPr>
      </w:pPr>
      <w:r w:rsidRPr="009D613E">
        <w:t xml:space="preserve">Berdasarkan penjelasan diatas, dapat disimpulkan  bahwa  ketelantaran anak diartikan sebagai suatu kondisi dimana seorang  anak  tidak  terpenuhi kebutuhannya sehingga akan mengganggu perkembangan  pribadinya.  Jika seorang anak mengalami keadaan telantar, hal  ini  akan  mengganggu perkembangan  kepribadian  tahap  selanjutnya  di  masa  yang  akan  datang. </w:t>
      </w:r>
    </w:p>
    <w:p w:rsidR="009D613E" w:rsidRDefault="009D613E" w:rsidP="009D613E">
      <w:pPr>
        <w:spacing w:line="276" w:lineRule="auto"/>
        <w:ind w:firstLine="426"/>
        <w:jc w:val="both"/>
        <w:rPr>
          <w:lang w:val="id-ID"/>
        </w:rPr>
      </w:pPr>
      <w:r w:rsidRPr="009D613E">
        <w:t>Perkembangan individu  anak harus berlangsung  seperti  apa  yang diharapkan sehingga membentuk  anak  sebagai makhluk  kultur  sosial  yang  tanggap dan siap menghadapi tantangan hidup. Anak telantar adalah anak yang mengalami hambatan dari segi sosial  ekonomis  dan  atau pun kekurangan  dalam  segi kejiwaan karena orang tua melalaikan/tidak mampu menjalankan  kewajibannya, sehingga anak  tidak dapat  terpenuhi  kebutuhan  jasmani  dan  rohani secara lengkap dan sempurna.</w:t>
      </w:r>
    </w:p>
    <w:p w:rsidR="009D613E" w:rsidRDefault="009D613E" w:rsidP="009D613E">
      <w:pPr>
        <w:spacing w:line="276" w:lineRule="auto"/>
        <w:ind w:firstLine="426"/>
        <w:jc w:val="both"/>
        <w:rPr>
          <w:lang w:val="id-ID"/>
        </w:rPr>
      </w:pPr>
      <w:r w:rsidRPr="009D613E">
        <w:t xml:space="preserve">Anak  terlantar  sendiri pada umumnya merupakan anak-anak yang berasal dari latar belakang keluarga yang berbeda. Ada yang berasal dari keluarga tidak mampu, sehingga mereka tumbuh dan berkembang dengan latar belakang kehidupan jalanan yang akrab dengan kemiskinan, penganiayaan, dan hilangnya  kasih sayang, sehingga memberatkan jiwa dan </w:t>
      </w:r>
      <w:r>
        <w:t>membuatnya berperilaku negatif.</w:t>
      </w:r>
      <w:r>
        <w:rPr>
          <w:lang w:val="id-ID"/>
        </w:rPr>
        <w:t xml:space="preserve"> </w:t>
      </w:r>
      <w:r w:rsidRPr="009D613E">
        <w:lastRenderedPageBreak/>
        <w:t>Bahkan yang lebih miris lagi adalah ada anak terlantar yang tidak memiliki sama sekali keluarga  (hidup sebatang kara)</w:t>
      </w:r>
      <w:r w:rsidRPr="009D613E">
        <w:rPr>
          <w:rStyle w:val="FootnoteReference"/>
        </w:rPr>
        <w:footnoteReference w:id="17"/>
      </w:r>
      <w:r w:rsidRPr="009D613E">
        <w:t xml:space="preserve">. </w:t>
      </w:r>
    </w:p>
    <w:p w:rsidR="009D613E" w:rsidRPr="009D613E" w:rsidRDefault="009D613E" w:rsidP="009D613E">
      <w:pPr>
        <w:spacing w:line="276" w:lineRule="auto"/>
        <w:ind w:firstLine="426"/>
        <w:jc w:val="both"/>
      </w:pPr>
      <w:r w:rsidRPr="009D613E">
        <w:t>Menurut Keputusan Menteri Sosial RI. No. 27 Tahun 1984 tentang bantuan  terhadap  anak  yang  kurang  mampu,  anak  cacat  dan  anak bermasalah,  terdapat  beberapa  karakteristik  atau  ciri-ciri  anak  terlantar yaitu:</w:t>
      </w:r>
      <w:r w:rsidRPr="009D613E">
        <w:rPr>
          <w:rStyle w:val="FootnoteReference"/>
        </w:rPr>
        <w:footnoteReference w:id="18"/>
      </w:r>
    </w:p>
    <w:p w:rsidR="009D613E" w:rsidRPr="009D613E" w:rsidRDefault="009D613E" w:rsidP="005A6D31">
      <w:pPr>
        <w:pStyle w:val="ListParagraph"/>
        <w:numPr>
          <w:ilvl w:val="0"/>
          <w:numId w:val="5"/>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 xml:space="preserve">Tidak  memiliki  ayah,  karena  meninggal  (yatim),  atau  ibu  karena meninggal  tanpa dibekali  secara ekonomis untuk belajar, atau melanjutkan pelajaran pada pendidikan dasar. </w:t>
      </w:r>
    </w:p>
    <w:p w:rsidR="009D613E" w:rsidRPr="009D613E" w:rsidRDefault="009D613E" w:rsidP="005A6D31">
      <w:pPr>
        <w:pStyle w:val="ListParagraph"/>
        <w:numPr>
          <w:ilvl w:val="0"/>
          <w:numId w:val="5"/>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 xml:space="preserve">Orang  tua sakit-sakitan dan  tidak memiliki  tempat  tinggal dan pekerjaan yang  tetap.  Penghasilan  tidak  tetap  dan  sangat  kecil  serta  tidak  mampu membiayai sekolah anaknya. </w:t>
      </w:r>
    </w:p>
    <w:p w:rsidR="009D613E" w:rsidRPr="009D613E" w:rsidRDefault="009D613E" w:rsidP="005A6D31">
      <w:pPr>
        <w:pStyle w:val="ListParagraph"/>
        <w:numPr>
          <w:ilvl w:val="0"/>
          <w:numId w:val="5"/>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Orang tua yang tidak memiliki tempat tinggal yang tetap, baik itu rumah sendiri maupun rumah sewaan.</w:t>
      </w:r>
    </w:p>
    <w:p w:rsidR="009D613E" w:rsidRPr="009D613E" w:rsidRDefault="009D613E" w:rsidP="005A6D31">
      <w:pPr>
        <w:pStyle w:val="ListParagraph"/>
        <w:numPr>
          <w:ilvl w:val="0"/>
          <w:numId w:val="5"/>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Tidak memiliki ibu dan bapak (yatim piatu), dan saudara, serta belum ada orang  lain  yang menjamin  kelangsungan  pendidikan  pada  tingkatan  dasar dalam kehidupan anak.</w:t>
      </w:r>
    </w:p>
    <w:p w:rsidR="009D613E" w:rsidRPr="009D613E" w:rsidRDefault="009D613E" w:rsidP="009D613E">
      <w:pPr>
        <w:spacing w:line="276" w:lineRule="auto"/>
        <w:ind w:firstLine="426"/>
      </w:pPr>
      <w:r w:rsidRPr="009D613E">
        <w:t>Ada beberapa faktor yang menjadi penyebab anak terlantar, yaitu sebagai berikut:</w:t>
      </w:r>
      <w:r w:rsidRPr="009D613E">
        <w:rPr>
          <w:rStyle w:val="FootnoteReference"/>
        </w:rPr>
        <w:footnoteReference w:id="19"/>
      </w:r>
    </w:p>
    <w:p w:rsidR="009D613E" w:rsidRPr="009D613E" w:rsidRDefault="009D613E" w:rsidP="005A6D31">
      <w:pPr>
        <w:pStyle w:val="ListParagraph"/>
        <w:numPr>
          <w:ilvl w:val="0"/>
          <w:numId w:val="10"/>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 xml:space="preserve">Faktor keluarga </w:t>
      </w:r>
    </w:p>
    <w:p w:rsidR="009D613E" w:rsidRPr="009D613E" w:rsidRDefault="009D613E" w:rsidP="005A6D31">
      <w:pPr>
        <w:pStyle w:val="ListParagraph"/>
        <w:numPr>
          <w:ilvl w:val="0"/>
          <w:numId w:val="10"/>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 xml:space="preserve">Faktor pendidikan </w:t>
      </w:r>
    </w:p>
    <w:p w:rsidR="009D613E" w:rsidRPr="009D613E" w:rsidRDefault="009D613E" w:rsidP="005A6D31">
      <w:pPr>
        <w:pStyle w:val="ListParagraph"/>
        <w:numPr>
          <w:ilvl w:val="0"/>
          <w:numId w:val="10"/>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 xml:space="preserve">Faktor sosial, politik dan ekonomi </w:t>
      </w:r>
    </w:p>
    <w:p w:rsidR="009D613E" w:rsidRPr="009D613E" w:rsidRDefault="009D613E" w:rsidP="005A6D31">
      <w:pPr>
        <w:pStyle w:val="ListParagraph"/>
        <w:numPr>
          <w:ilvl w:val="0"/>
          <w:numId w:val="10"/>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Kelahiran diluar nikah</w:t>
      </w:r>
    </w:p>
    <w:p w:rsidR="009D613E" w:rsidRDefault="009D613E" w:rsidP="009D613E">
      <w:pPr>
        <w:spacing w:line="276" w:lineRule="auto"/>
        <w:ind w:firstLine="426"/>
        <w:jc w:val="both"/>
        <w:rPr>
          <w:lang w:val="id-ID"/>
        </w:rPr>
      </w:pPr>
      <w:r w:rsidRPr="009D613E">
        <w:t>Di dalam Islam, Anak  merupakan  buah  hati  kedua  orangtuanya  yang  dapat menyenangkan  hati  dan memberikan  kebahagiaan  serta  sebagai  perhatiasan pada kehidupan  rumah  tangga karena  sudahlah  lengkap kebahagiaan dengan hadirnya buah hati (anak) sebagaimana dijelaskan dalam Al-Qur’an Surat Al- Kahfi ayat 46:</w:t>
      </w:r>
      <w:r w:rsidRPr="009D613E">
        <w:rPr>
          <w:rtl/>
        </w:rPr>
        <w:t xml:space="preserve"> </w:t>
      </w:r>
    </w:p>
    <w:p w:rsidR="009D613E" w:rsidRDefault="009D613E" w:rsidP="009D613E">
      <w:pPr>
        <w:spacing w:line="276" w:lineRule="auto"/>
        <w:ind w:firstLine="426"/>
        <w:jc w:val="both"/>
        <w:rPr>
          <w:lang w:val="id-ID"/>
        </w:rPr>
      </w:pPr>
      <w:r w:rsidRPr="009D613E">
        <w:t>46. Harta dan anak-anak adalah perhiasan kehidupan dunia tetapi amalan-amalan yang kekal lagi saleh adalah lebih baik pahalanya di sisi Tuhanmu serta lebih baik untuk menjadi harapan.</w:t>
      </w:r>
    </w:p>
    <w:p w:rsidR="009D613E" w:rsidRDefault="009D613E" w:rsidP="009D613E">
      <w:pPr>
        <w:spacing w:line="276" w:lineRule="auto"/>
        <w:ind w:firstLine="426"/>
        <w:jc w:val="both"/>
        <w:rPr>
          <w:lang w:val="id-ID"/>
        </w:rPr>
      </w:pPr>
      <w:r w:rsidRPr="009D613E">
        <w:t>Berdasarkan firman Allah SWT tersebut, sudah selayaknya setiap orang yang dikaruni anak harus menjadikannya anak yang sholeh da sholeha sebagai amanah yang diberikan Allah SWT dalam kehidupan</w:t>
      </w:r>
      <w:r>
        <w:rPr>
          <w:lang w:val="id-ID"/>
        </w:rPr>
        <w:t>.</w:t>
      </w:r>
    </w:p>
    <w:p w:rsidR="009D613E" w:rsidRPr="009D613E" w:rsidRDefault="009D613E" w:rsidP="009D613E">
      <w:pPr>
        <w:spacing w:line="276" w:lineRule="auto"/>
        <w:ind w:firstLine="426"/>
        <w:jc w:val="both"/>
      </w:pPr>
      <w:r w:rsidRPr="009D613E">
        <w:lastRenderedPageBreak/>
        <w:t>Anak terlantar sebagaimana pada umumnya anak, mereka memerlukan kebutuhan dasar sebagai haknya. Hal ini sangat berkaitan  dengan  tumbuh kembang  anak. Anak mampu  tumbuh  dan  berkembang  secara wajar  apabila terpenuhi  kebutuhannya,  baik  secara  jasmani,  rohani,  maupun  sosial. Kebutuhan dasar yang harus dipenuhi seorang anak meliputi:</w:t>
      </w:r>
      <w:r w:rsidRPr="009D613E">
        <w:rPr>
          <w:rStyle w:val="FootnoteReference"/>
        </w:rPr>
        <w:footnoteReference w:id="20"/>
      </w:r>
    </w:p>
    <w:p w:rsidR="009D613E" w:rsidRPr="009D613E" w:rsidRDefault="009D613E" w:rsidP="005A6D31">
      <w:pPr>
        <w:pStyle w:val="ListParagraph"/>
        <w:numPr>
          <w:ilvl w:val="1"/>
          <w:numId w:val="9"/>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Kebutuhan  fisik,  biologi,  sebagai  tuntutan  yang  harus  dipenuhi  yang menghambat pertumbuhan fisiknya.</w:t>
      </w:r>
    </w:p>
    <w:p w:rsidR="009D613E" w:rsidRPr="009D613E" w:rsidRDefault="009D613E" w:rsidP="005A6D31">
      <w:pPr>
        <w:pStyle w:val="ListParagraph"/>
        <w:numPr>
          <w:ilvl w:val="1"/>
          <w:numId w:val="9"/>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Kebutuhan mental  psikis,  yaitu  untuk menjamin  kesehatan  jasmani  dan rohani anak yang berkaitan dengan eksistensinya sebagai makhluk mental psikis.</w:t>
      </w:r>
    </w:p>
    <w:p w:rsidR="009D613E" w:rsidRPr="009D613E" w:rsidRDefault="009D613E" w:rsidP="005A6D31">
      <w:pPr>
        <w:pStyle w:val="ListParagraph"/>
        <w:numPr>
          <w:ilvl w:val="1"/>
          <w:numId w:val="9"/>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Kebutuhan  sosial,  yaitu  kebutuhan  yang  berkaitan  dengan  eksistensi manusia  sebagai makhluk sosial karena manusia  tidak dapat hidup  tanpa orang lain.</w:t>
      </w:r>
    </w:p>
    <w:p w:rsidR="009D613E" w:rsidRPr="009D613E" w:rsidRDefault="009D613E" w:rsidP="009D613E">
      <w:pPr>
        <w:spacing w:line="276" w:lineRule="auto"/>
        <w:ind w:firstLine="426"/>
        <w:jc w:val="both"/>
      </w:pPr>
      <w:r w:rsidRPr="009D613E">
        <w:t>Pada  hakikatnya  masa  anak-anak  merupakan  masa  yang terpenting bagi pertumbuhan sebab pada masa yang tersebut akan mengalami sosialisasi  dan  proses  perkembangan  diri  untuk menjadi  dewasa  akan berpengaruh  besar  terhadap  pembentukan  sikap  hidup  dimasa  yang  akan datang. Pada  dasarnya untuk melindungi kesejahteraan anak ada dua hal yang hendaknya diperhatikan, yaitu:</w:t>
      </w:r>
      <w:r w:rsidRPr="009D613E">
        <w:rPr>
          <w:rStyle w:val="FootnoteReference"/>
        </w:rPr>
        <w:footnoteReference w:id="21"/>
      </w:r>
    </w:p>
    <w:p w:rsidR="009D613E" w:rsidRPr="009D613E" w:rsidRDefault="009D613E" w:rsidP="005A6D31">
      <w:pPr>
        <w:pStyle w:val="ListParagraph"/>
        <w:numPr>
          <w:ilvl w:val="0"/>
          <w:numId w:val="6"/>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Menjaga agar anak dapat tumbuh dan berkembang secara wajar, baik lahir maupun  batin  dan  bebas  dari  segala  bentuk  gangguan,  hambatan  dan ancaman.</w:t>
      </w:r>
    </w:p>
    <w:p w:rsidR="009D613E" w:rsidRPr="009D613E" w:rsidRDefault="009D613E" w:rsidP="005A6D31">
      <w:pPr>
        <w:pStyle w:val="ListParagraph"/>
        <w:numPr>
          <w:ilvl w:val="0"/>
          <w:numId w:val="6"/>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Mengupayakan suatu kondisi dan penghidupan anak yang dapat menjamin pertumbuhan baik jasmani, rohani, maupun sosial.</w:t>
      </w:r>
    </w:p>
    <w:p w:rsidR="009D613E" w:rsidRDefault="009D613E" w:rsidP="009D613E">
      <w:pPr>
        <w:spacing w:line="276" w:lineRule="auto"/>
        <w:ind w:firstLine="426"/>
        <w:jc w:val="both"/>
        <w:rPr>
          <w:lang w:val="id-ID"/>
        </w:rPr>
      </w:pPr>
      <w:r w:rsidRPr="009D613E">
        <w:t>Secara konstitusional, Pemerintah Indonesia bertanggungjawab atas anak-anak terlantar. Hal tersebut ditegaskan dalam Pasal 34 UUD 1945 yang menyataka bahwa fakir miskin dan anak-anak terlantar dipelihara oleh negara. Pemeliharaan anak-anak terlantar pada dasarnya adalah melakukan perlindungan kepada anak-anak terlantar dari pelanggaran hak asasi anak dan perlindungan dalam bidang pendidikan, sosial, ekonomi, politik, kemanusiaan, dan hukum.</w:t>
      </w:r>
    </w:p>
    <w:p w:rsidR="009D613E" w:rsidRDefault="009D613E" w:rsidP="009D613E">
      <w:pPr>
        <w:spacing w:line="276" w:lineRule="auto"/>
        <w:ind w:firstLine="426"/>
        <w:jc w:val="both"/>
        <w:rPr>
          <w:lang w:val="id-ID"/>
        </w:rPr>
      </w:pPr>
      <w:r w:rsidRPr="009D613E">
        <w:t>Menurut Barda Nawawi Arief, perlindungan hukum  terhadap anak adalah upaya perlindungan  hukum  terhadap  berbagai  kebebasan  dan  hak  asasi  anak (fundamental  right  and  freedoms  of  children)  serta  sebagai  kepentingan  yang berhubungan  dengan  kesejahteraan  anak.</w:t>
      </w:r>
      <w:r w:rsidRPr="009D613E">
        <w:rPr>
          <w:rStyle w:val="FootnoteReference"/>
        </w:rPr>
        <w:footnoteReference w:id="22"/>
      </w:r>
      <w:r w:rsidRPr="009D613E">
        <w:t xml:space="preserve"> Perlindungan anak adalah suatu  kegiatan  bersama  yangbertujuan  mengusahakan  pengamanan, pengadaan  dan </w:t>
      </w:r>
      <w:r w:rsidRPr="009D613E">
        <w:lastRenderedPageBreak/>
        <w:t>pemenuhan  kesejahteraan  rohaniah  dan  jasmaniah  anak  yang  sesuai  dengan kepantingan dan hak asasinya.</w:t>
      </w:r>
      <w:r w:rsidRPr="009D613E">
        <w:rPr>
          <w:rStyle w:val="FootnoteReference"/>
        </w:rPr>
        <w:footnoteReference w:id="23"/>
      </w:r>
    </w:p>
    <w:p w:rsidR="009D613E" w:rsidRDefault="009D613E" w:rsidP="009D613E">
      <w:pPr>
        <w:spacing w:line="276" w:lineRule="auto"/>
        <w:ind w:firstLine="426"/>
        <w:jc w:val="both"/>
        <w:rPr>
          <w:lang w:val="id-ID"/>
        </w:rPr>
      </w:pPr>
      <w:r w:rsidRPr="009D613E">
        <w:t>Berdasarkan ketentuan dalam Undang- Undang  No 23  tahun  2002  tentang  Perlindungan  Anak  mengatur  bahwa Pemerintah  dan  lembaga  negara  lainnya  berkewajiban  dan  bertanggung  jawab untuk memberikan perlindungan khusus kepada anak dalam situasi darurat, anak yang  berhadapan  dengan  hukum,  anak  dari  kelompok  minoritas  dan  terisolasi, anak tereksploitasi  secara ekonomi dan/atau  seksual, anak yang diperdagangkan, anak yang menjadi korban penyalahgunaan narkotika, alkohol, psikotropika, dan zat adiktif  lainnya  (napza), anak korban penculikan, penjualan dan perdagangan, anak korban kekerasan baik fisik dan/atau mental, anak yang menyandang cacat, dan anak korban perlakuan salah dan penelantaran.</w:t>
      </w:r>
    </w:p>
    <w:p w:rsidR="009D613E" w:rsidRPr="009D613E" w:rsidRDefault="009D613E" w:rsidP="009D613E">
      <w:pPr>
        <w:spacing w:line="276" w:lineRule="auto"/>
        <w:ind w:firstLine="426"/>
        <w:jc w:val="both"/>
      </w:pPr>
      <w:r w:rsidRPr="009D613E">
        <w:t xml:space="preserve">Perlindungan terhadap anak terlantar di dalam Undang-Undang  Nomor  23  Tahun  2002  jo Undang-Undang Nomor 17 tahun 2016 tentang  Perlindungan Anak, meliputi: </w:t>
      </w:r>
    </w:p>
    <w:p w:rsidR="009D613E" w:rsidRPr="009D613E" w:rsidRDefault="009D613E" w:rsidP="005A6D31">
      <w:pPr>
        <w:pStyle w:val="ListParagraph"/>
        <w:numPr>
          <w:ilvl w:val="1"/>
          <w:numId w:val="7"/>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Perlindungan di bidang Agama (Pasal 42-43)</w:t>
      </w:r>
    </w:p>
    <w:p w:rsidR="009D613E" w:rsidRPr="009D613E" w:rsidRDefault="009D613E" w:rsidP="005A6D31">
      <w:pPr>
        <w:pStyle w:val="ListParagraph"/>
        <w:numPr>
          <w:ilvl w:val="1"/>
          <w:numId w:val="7"/>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Perlindungan di bidang Kesehatan (Pasal 44 – 47)</w:t>
      </w:r>
    </w:p>
    <w:p w:rsidR="009D613E" w:rsidRPr="009D613E" w:rsidRDefault="009D613E" w:rsidP="005A6D31">
      <w:pPr>
        <w:pStyle w:val="ListParagraph"/>
        <w:numPr>
          <w:ilvl w:val="1"/>
          <w:numId w:val="7"/>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Perlindungan di bidang Pendidikan (Pasal 48-54)</w:t>
      </w:r>
    </w:p>
    <w:p w:rsidR="009D613E" w:rsidRPr="009D613E" w:rsidRDefault="009D613E" w:rsidP="005A6D31">
      <w:pPr>
        <w:pStyle w:val="ListParagraph"/>
        <w:numPr>
          <w:ilvl w:val="1"/>
          <w:numId w:val="7"/>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Perlindungan di bidang Sosial (Pasal 55)</w:t>
      </w:r>
    </w:p>
    <w:p w:rsidR="009D613E" w:rsidRDefault="009D613E" w:rsidP="005A6D31">
      <w:pPr>
        <w:pStyle w:val="ListParagraph"/>
        <w:numPr>
          <w:ilvl w:val="1"/>
          <w:numId w:val="7"/>
        </w:numPr>
        <w:spacing w:after="0"/>
        <w:ind w:left="426" w:hanging="284"/>
        <w:jc w:val="both"/>
        <w:rPr>
          <w:rFonts w:ascii="Times New Roman" w:hAnsi="Times New Roman" w:cs="Times New Roman"/>
          <w:sz w:val="24"/>
          <w:szCs w:val="24"/>
        </w:rPr>
      </w:pPr>
      <w:r w:rsidRPr="009D613E">
        <w:rPr>
          <w:rFonts w:ascii="Times New Roman" w:hAnsi="Times New Roman" w:cs="Times New Roman"/>
          <w:sz w:val="24"/>
          <w:szCs w:val="24"/>
        </w:rPr>
        <w:t>Perlindungan Khusus</w:t>
      </w:r>
    </w:p>
    <w:p w:rsidR="007A5F48" w:rsidRPr="009D613E" w:rsidRDefault="007A5F48" w:rsidP="007A5F48">
      <w:pPr>
        <w:pStyle w:val="ListParagraph"/>
        <w:spacing w:after="0"/>
        <w:ind w:left="426"/>
        <w:jc w:val="both"/>
        <w:rPr>
          <w:rFonts w:ascii="Times New Roman" w:hAnsi="Times New Roman" w:cs="Times New Roman"/>
          <w:sz w:val="24"/>
          <w:szCs w:val="24"/>
        </w:rPr>
      </w:pPr>
    </w:p>
    <w:p w:rsidR="009D613E" w:rsidRPr="009D613E" w:rsidRDefault="009D613E" w:rsidP="009D613E">
      <w:pPr>
        <w:jc w:val="both"/>
        <w:rPr>
          <w:b/>
        </w:rPr>
      </w:pPr>
      <w:r w:rsidRPr="009D613E">
        <w:rPr>
          <w:b/>
        </w:rPr>
        <w:t>Politik Hukum Pemerintah Daerah Kota Medan Dalam Melindungi Hak Dan Kewajiban Anak  Terlantar Di Kota Medan</w:t>
      </w:r>
    </w:p>
    <w:p w:rsidR="009D613E" w:rsidRPr="009D613E" w:rsidRDefault="009D613E" w:rsidP="009D613E">
      <w:pPr>
        <w:spacing w:line="276" w:lineRule="auto"/>
        <w:ind w:firstLine="426"/>
        <w:contextualSpacing/>
        <w:jc w:val="both"/>
      </w:pPr>
      <w:r w:rsidRPr="009D613E">
        <w:t>Sacipto Rahardjo mendefinisikan politik hukum sebagai aktivitas memilih dan cara yang hendak dipakai untuk mencapai suatu tujuan sosial dan hukum tertentu dalam masyarakat.</w:t>
      </w:r>
      <w:r w:rsidRPr="009D613E">
        <w:rPr>
          <w:rStyle w:val="FootnoteReference"/>
        </w:rPr>
        <w:footnoteReference w:id="24"/>
      </w:r>
      <w:r w:rsidRPr="009D613E">
        <w:t xml:space="preserve"> Lebih lanjut Sacipto Rahardjo menyatakan bahwa terdapat beberapa pertanyaan mendasar yang muncul daalm studi politik hukum, yakni</w:t>
      </w:r>
      <w:r w:rsidRPr="009D613E">
        <w:rPr>
          <w:rStyle w:val="FootnoteReference"/>
        </w:rPr>
        <w:footnoteReference w:id="25"/>
      </w:r>
      <w:r w:rsidRPr="009D613E">
        <w:t>:</w:t>
      </w:r>
    </w:p>
    <w:p w:rsidR="009D613E" w:rsidRPr="009D613E" w:rsidRDefault="009D613E" w:rsidP="005A6D31">
      <w:pPr>
        <w:pStyle w:val="ListParagraph"/>
        <w:numPr>
          <w:ilvl w:val="0"/>
          <w:numId w:val="8"/>
        </w:numPr>
        <w:spacing w:after="0" w:line="240" w:lineRule="auto"/>
        <w:ind w:left="426" w:hanging="284"/>
        <w:jc w:val="both"/>
        <w:rPr>
          <w:rFonts w:ascii="Times New Roman" w:hAnsi="Times New Roman" w:cs="Times New Roman"/>
          <w:sz w:val="24"/>
          <w:szCs w:val="24"/>
        </w:rPr>
      </w:pPr>
      <w:r w:rsidRPr="009D613E">
        <w:rPr>
          <w:rFonts w:ascii="Times New Roman" w:hAnsi="Times New Roman" w:cs="Times New Roman"/>
          <w:sz w:val="24"/>
          <w:szCs w:val="24"/>
        </w:rPr>
        <w:t>Tujuan apa yang hendak dicapai dengan sistem yang ada</w:t>
      </w:r>
    </w:p>
    <w:p w:rsidR="009D613E" w:rsidRPr="009D613E" w:rsidRDefault="009D613E" w:rsidP="005A6D31">
      <w:pPr>
        <w:pStyle w:val="ListParagraph"/>
        <w:numPr>
          <w:ilvl w:val="0"/>
          <w:numId w:val="8"/>
        </w:numPr>
        <w:spacing w:after="0" w:line="240" w:lineRule="auto"/>
        <w:ind w:left="426" w:hanging="284"/>
        <w:jc w:val="both"/>
        <w:rPr>
          <w:rFonts w:ascii="Times New Roman" w:hAnsi="Times New Roman" w:cs="Times New Roman"/>
          <w:sz w:val="24"/>
          <w:szCs w:val="24"/>
        </w:rPr>
      </w:pPr>
      <w:r w:rsidRPr="009D613E">
        <w:rPr>
          <w:rFonts w:ascii="Times New Roman" w:hAnsi="Times New Roman" w:cs="Times New Roman"/>
          <w:sz w:val="24"/>
          <w:szCs w:val="24"/>
        </w:rPr>
        <w:t>Cara-cara apa dan yang mana, yang dirasa paling baik untuk bisa dipakai mencapai tujuan tersebut</w:t>
      </w:r>
    </w:p>
    <w:p w:rsidR="009D613E" w:rsidRPr="009D613E" w:rsidRDefault="009D613E" w:rsidP="005A6D31">
      <w:pPr>
        <w:pStyle w:val="ListParagraph"/>
        <w:numPr>
          <w:ilvl w:val="0"/>
          <w:numId w:val="8"/>
        </w:numPr>
        <w:spacing w:after="0" w:line="240" w:lineRule="auto"/>
        <w:ind w:left="426" w:hanging="284"/>
        <w:jc w:val="both"/>
        <w:rPr>
          <w:rFonts w:ascii="Times New Roman" w:hAnsi="Times New Roman" w:cs="Times New Roman"/>
          <w:sz w:val="24"/>
          <w:szCs w:val="24"/>
        </w:rPr>
      </w:pPr>
      <w:r w:rsidRPr="009D613E">
        <w:rPr>
          <w:rFonts w:ascii="Times New Roman" w:hAnsi="Times New Roman" w:cs="Times New Roman"/>
          <w:sz w:val="24"/>
          <w:szCs w:val="24"/>
        </w:rPr>
        <w:t>Kapan waktunya hukum itu perlu diubah dan melalui cara-cara bagaimana perubahan itu sebaiknya dilakukan</w:t>
      </w:r>
    </w:p>
    <w:p w:rsidR="009D613E" w:rsidRPr="009D613E" w:rsidRDefault="009D613E" w:rsidP="005A6D31">
      <w:pPr>
        <w:pStyle w:val="ListParagraph"/>
        <w:numPr>
          <w:ilvl w:val="0"/>
          <w:numId w:val="8"/>
        </w:numPr>
        <w:spacing w:after="0" w:line="240" w:lineRule="auto"/>
        <w:ind w:left="426" w:hanging="284"/>
        <w:jc w:val="both"/>
        <w:rPr>
          <w:rFonts w:ascii="Times New Roman" w:hAnsi="Times New Roman" w:cs="Times New Roman"/>
          <w:sz w:val="24"/>
          <w:szCs w:val="24"/>
        </w:rPr>
      </w:pPr>
      <w:r w:rsidRPr="009D613E">
        <w:rPr>
          <w:rFonts w:ascii="Times New Roman" w:hAnsi="Times New Roman" w:cs="Times New Roman"/>
          <w:sz w:val="24"/>
          <w:szCs w:val="24"/>
        </w:rPr>
        <w:t>Dapatkah dirumuskan suatu pola yang baku dan mapan, yang bisa membantu memutuskan proses pemilihan tujuan serta cara-cara untuk mencapai tujuan tersebut secara baik.</w:t>
      </w:r>
    </w:p>
    <w:p w:rsidR="009D613E" w:rsidRPr="009D613E" w:rsidRDefault="009D613E" w:rsidP="009D613E">
      <w:pPr>
        <w:spacing w:line="276" w:lineRule="auto"/>
        <w:ind w:firstLine="426"/>
        <w:jc w:val="both"/>
        <w:rPr>
          <w:i/>
        </w:rPr>
      </w:pPr>
      <w:r w:rsidRPr="009D613E">
        <w:t xml:space="preserve">Dilihat dari segi dimensi dan objek kajiannya, menurut William Zenbergen, bahwa politik hukum mencoba menjawab pertanyaan, peraturan-peraturan hukum </w:t>
      </w:r>
      <w:r w:rsidRPr="009D613E">
        <w:lastRenderedPageBreak/>
        <w:t>mana yang patut untuk dijadikan hukum. Perundang-undangan itu sendiri merupakan bentuk dari politik hukum (</w:t>
      </w:r>
      <w:r w:rsidRPr="009D613E">
        <w:rPr>
          <w:i/>
        </w:rPr>
        <w:t>legal policy)</w:t>
      </w:r>
      <w:r w:rsidRPr="009D613E">
        <w:rPr>
          <w:rStyle w:val="FootnoteReference"/>
          <w:i/>
        </w:rPr>
        <w:footnoteReference w:id="26"/>
      </w:r>
      <w:r w:rsidRPr="009D613E">
        <w:rPr>
          <w:i/>
        </w:rPr>
        <w:t>.</w:t>
      </w:r>
    </w:p>
    <w:p w:rsidR="009D613E" w:rsidRDefault="009D613E" w:rsidP="009D613E">
      <w:pPr>
        <w:spacing w:line="276" w:lineRule="auto"/>
        <w:rPr>
          <w:b/>
          <w:lang w:val="id-ID"/>
        </w:rPr>
      </w:pPr>
    </w:p>
    <w:p w:rsidR="009D613E" w:rsidRPr="009D613E" w:rsidRDefault="009D613E" w:rsidP="009D613E">
      <w:pPr>
        <w:jc w:val="both"/>
        <w:rPr>
          <w:b/>
        </w:rPr>
      </w:pPr>
      <w:r w:rsidRPr="009D613E">
        <w:rPr>
          <w:b/>
        </w:rPr>
        <w:t>Kesimpulan</w:t>
      </w:r>
    </w:p>
    <w:p w:rsidR="009D613E" w:rsidRPr="0058631A" w:rsidRDefault="009D613E" w:rsidP="0058631A">
      <w:pPr>
        <w:ind w:firstLine="426"/>
        <w:jc w:val="both"/>
      </w:pPr>
      <w:r w:rsidRPr="0058631A">
        <w:t>Bentuk perlindungan terhadap Hak dan Kewajiban Anak  terlantar dalam Undang-Undang Nomor 17 tahun 2016 yakni Perlindungan di bidang Agama (Pasal 42-43), Perlindungan di bidang Kesehatan (Pasal 44 – 47), Perlindungan di bidang Pendidikan (Pasal 48-54), Perlindungan di bidang Sosial (Pasal 55), Perlindungan Khusus dan Perlindungan Hukum publik dan perlindungan Hukum Privat</w:t>
      </w:r>
    </w:p>
    <w:p w:rsidR="007A5F48" w:rsidRPr="009D613E" w:rsidRDefault="007A5F48" w:rsidP="007A5F48">
      <w:pPr>
        <w:pStyle w:val="ListParagraph"/>
        <w:spacing w:after="0"/>
        <w:ind w:left="567"/>
        <w:jc w:val="both"/>
        <w:rPr>
          <w:rFonts w:ascii="Times New Roman" w:hAnsi="Times New Roman" w:cs="Times New Roman"/>
          <w:sz w:val="24"/>
          <w:szCs w:val="24"/>
        </w:rPr>
      </w:pPr>
    </w:p>
    <w:p w:rsidR="009D613E" w:rsidRPr="009D613E" w:rsidRDefault="009D613E" w:rsidP="009D613E">
      <w:pPr>
        <w:jc w:val="both"/>
        <w:rPr>
          <w:b/>
        </w:rPr>
      </w:pPr>
      <w:r w:rsidRPr="009D613E">
        <w:rPr>
          <w:b/>
        </w:rPr>
        <w:t>Saran</w:t>
      </w:r>
    </w:p>
    <w:p w:rsidR="009D613E" w:rsidRPr="0058631A" w:rsidRDefault="009D613E" w:rsidP="0058631A">
      <w:pPr>
        <w:ind w:firstLine="426"/>
        <w:jc w:val="both"/>
      </w:pPr>
      <w:r w:rsidRPr="0058631A">
        <w:t>Direkomendasikan kepada Pemerintah Kota Medan Untuk membangun sarana dan fasilitas kota laik anak agar terwujud nyata perlindungan hak-hak anak di Kota Medan</w:t>
      </w:r>
      <w:r w:rsidR="0058631A">
        <w:rPr>
          <w:lang w:val="id-ID"/>
        </w:rPr>
        <w:t xml:space="preserve">. </w:t>
      </w:r>
      <w:r w:rsidRPr="0058631A">
        <w:t>direkomendasikan kepada Pemerintah Kota Medan dan Lembaga Penegak hukum untuk melakukan pengawasan dan perlindungan pada anak dari kejahatan pada anak khususnya pedofelia salah satunya dengna membentuk Tim Saber Perlindungan Anak</w:t>
      </w:r>
    </w:p>
    <w:p w:rsidR="009D613E" w:rsidRPr="009D613E" w:rsidRDefault="009D613E" w:rsidP="009D613E">
      <w:pPr>
        <w:jc w:val="center"/>
        <w:rPr>
          <w:rFonts w:eastAsia="Calibri"/>
          <w:b/>
        </w:rPr>
      </w:pPr>
    </w:p>
    <w:p w:rsidR="009D613E" w:rsidRPr="009D613E" w:rsidRDefault="009D613E" w:rsidP="009D613E">
      <w:pPr>
        <w:rPr>
          <w:rFonts w:eastAsia="Calibri"/>
          <w:b/>
        </w:rPr>
      </w:pPr>
      <w:r w:rsidRPr="009D613E">
        <w:rPr>
          <w:rFonts w:eastAsia="Calibri"/>
          <w:b/>
        </w:rPr>
        <w:t>DAFTAR PUSTAKA</w:t>
      </w:r>
    </w:p>
    <w:p w:rsidR="009D613E" w:rsidRPr="009D613E" w:rsidRDefault="009D613E" w:rsidP="009D613E">
      <w:pPr>
        <w:ind w:left="426" w:hanging="426"/>
        <w:jc w:val="both"/>
      </w:pPr>
      <w:r w:rsidRPr="009D613E">
        <w:t xml:space="preserve">Ahmad Sofian, </w:t>
      </w:r>
      <w:r w:rsidRPr="009D613E">
        <w:rPr>
          <w:i/>
        </w:rPr>
        <w:t>Perlindungan Anak di Indonesia: Dilema dan Solusinya,</w:t>
      </w:r>
      <w:r w:rsidRPr="009D613E">
        <w:t xml:space="preserve"> PT. Softmedia, Medan, 2012</w:t>
      </w:r>
    </w:p>
    <w:p w:rsidR="009D613E" w:rsidRPr="009D613E" w:rsidRDefault="009D613E" w:rsidP="009D613E">
      <w:pPr>
        <w:ind w:left="426" w:hanging="426"/>
        <w:jc w:val="both"/>
      </w:pPr>
      <w:r w:rsidRPr="009D613E">
        <w:t xml:space="preserve">Abdul Latief dan Hasbi Ali, </w:t>
      </w:r>
      <w:r w:rsidRPr="009D613E">
        <w:rPr>
          <w:i/>
        </w:rPr>
        <w:t xml:space="preserve">Politik Hukum, </w:t>
      </w:r>
      <w:r w:rsidRPr="009D613E">
        <w:t>Sinar Grafika, Jakarta, 2011</w:t>
      </w:r>
    </w:p>
    <w:p w:rsidR="009D613E" w:rsidRPr="009D613E" w:rsidRDefault="009D613E" w:rsidP="009D613E">
      <w:pPr>
        <w:ind w:left="426" w:hanging="426"/>
        <w:jc w:val="both"/>
        <w:rPr>
          <w:rFonts w:eastAsia="Calibri"/>
        </w:rPr>
      </w:pPr>
      <w:r w:rsidRPr="009D613E">
        <w:t xml:space="preserve">Arif Gosita, </w:t>
      </w:r>
      <w:r w:rsidRPr="009D613E">
        <w:rPr>
          <w:i/>
        </w:rPr>
        <w:t>Masalah Korban Kejahatan</w:t>
      </w:r>
      <w:r w:rsidRPr="009D613E">
        <w:t>, PT. Bhuana Ilmu, Jakarta, 2004</w:t>
      </w:r>
    </w:p>
    <w:p w:rsidR="009D613E" w:rsidRPr="009D613E" w:rsidRDefault="009D613E" w:rsidP="009D613E">
      <w:pPr>
        <w:ind w:left="426" w:hanging="426"/>
        <w:jc w:val="both"/>
      </w:pPr>
      <w:r w:rsidRPr="009D613E">
        <w:t xml:space="preserve">Barda Nawawi Arief, </w:t>
      </w:r>
      <w:r w:rsidRPr="009D613E">
        <w:rPr>
          <w:i/>
        </w:rPr>
        <w:t>Beberapa Aspek Kebijakan Penegakan Dan Pengembangan Hukum  Pidana,</w:t>
      </w:r>
      <w:r w:rsidRPr="009D613E">
        <w:t xml:space="preserve"> Citra Aditya, Bandung, 1998</w:t>
      </w:r>
    </w:p>
    <w:p w:rsidR="009D613E" w:rsidRPr="009D613E" w:rsidRDefault="009D613E" w:rsidP="009D613E">
      <w:pPr>
        <w:ind w:left="426" w:hanging="426"/>
        <w:jc w:val="both"/>
      </w:pPr>
      <w:r w:rsidRPr="009D613E">
        <w:t xml:space="preserve">Bagir Manan, </w:t>
      </w:r>
      <w:r w:rsidRPr="009D613E">
        <w:rPr>
          <w:i/>
        </w:rPr>
        <w:t>Perkembangan Pemikiran dan Pengaturan Hak Asasi Manusia di  Indonesia, Yayasan Hak Asasi Manusia,</w:t>
      </w:r>
      <w:r w:rsidRPr="009D613E">
        <w:t xml:space="preserve"> Demokrasi dan Supremasi Hukum, PT. Alumni, Bandung, 2006</w:t>
      </w:r>
    </w:p>
    <w:p w:rsidR="009D613E" w:rsidRPr="009D613E" w:rsidRDefault="009D613E" w:rsidP="009D613E">
      <w:pPr>
        <w:ind w:left="426" w:hanging="426"/>
        <w:jc w:val="both"/>
      </w:pPr>
      <w:r w:rsidRPr="009D613E">
        <w:t>Ima Susilowati, dkk</w:t>
      </w:r>
      <w:r w:rsidRPr="009D613E">
        <w:rPr>
          <w:i/>
        </w:rPr>
        <w:t>, Pengertian Konvensi Hak Anak</w:t>
      </w:r>
      <w:r w:rsidRPr="009D613E">
        <w:t>, Saduran Sejarah Konvensi Hak Anak, Jakarta, UNICEF, 2003</w:t>
      </w:r>
    </w:p>
    <w:p w:rsidR="009D613E" w:rsidRPr="009D613E" w:rsidRDefault="009D613E" w:rsidP="009D613E">
      <w:pPr>
        <w:ind w:left="426" w:hanging="426"/>
        <w:jc w:val="both"/>
      </w:pPr>
      <w:r w:rsidRPr="009D613E">
        <w:t xml:space="preserve">Imam Sukadi, </w:t>
      </w:r>
      <w:r w:rsidRPr="009D613E">
        <w:rPr>
          <w:i/>
        </w:rPr>
        <w:t xml:space="preserve">Tanggung Jawab Negara Terhadap Anak Terlantar Dalam Operasionalisasi Pemerintah Di Bidang Perlindungan Hak Anak de Jure, </w:t>
      </w:r>
      <w:r w:rsidRPr="009D613E">
        <w:t>Jurnal Syariah dan Hukum, Volume 5 Nomor 2, Desember 2013</w:t>
      </w:r>
    </w:p>
    <w:p w:rsidR="009D613E" w:rsidRPr="009D613E" w:rsidRDefault="009D613E" w:rsidP="009D613E">
      <w:pPr>
        <w:ind w:left="426" w:hanging="426"/>
        <w:jc w:val="both"/>
      </w:pPr>
      <w:r w:rsidRPr="009D613E">
        <w:t xml:space="preserve">Lenny Rosalin dkk, </w:t>
      </w:r>
      <w:r w:rsidRPr="009D613E">
        <w:rPr>
          <w:i/>
        </w:rPr>
        <w:t xml:space="preserve">Kabupaten/Kota Laik Anak: Bahan Advokasi Kebijakan KLA, </w:t>
      </w:r>
      <w:r w:rsidRPr="009D613E">
        <w:t>Kementerian Pemberdayaan Perempuan dan Perlindungan Anak, Republik Indonesia Jakarta, 2012</w:t>
      </w:r>
    </w:p>
    <w:p w:rsidR="009D613E" w:rsidRPr="009D613E" w:rsidRDefault="009D613E" w:rsidP="009D613E">
      <w:pPr>
        <w:ind w:left="426" w:hanging="426"/>
        <w:jc w:val="both"/>
      </w:pPr>
      <w:r w:rsidRPr="009D613E">
        <w:t xml:space="preserve">Gunawan  Setiadirdja,  </w:t>
      </w:r>
      <w:r w:rsidRPr="009D613E">
        <w:rPr>
          <w:i/>
        </w:rPr>
        <w:t>Hak-Hak  Asasi Manusia  Berdasarkan  Ideologi  Pancasila</w:t>
      </w:r>
      <w:r w:rsidRPr="009D613E">
        <w:t>, Kanisius, Yogyakarta,1993</w:t>
      </w:r>
    </w:p>
    <w:p w:rsidR="009D613E" w:rsidRPr="009D613E" w:rsidRDefault="009D613E" w:rsidP="009D613E">
      <w:pPr>
        <w:ind w:left="426" w:hanging="426"/>
        <w:jc w:val="both"/>
      </w:pPr>
      <w:r w:rsidRPr="009D613E">
        <w:t xml:space="preserve">Jimlly Asshiddiqie, </w:t>
      </w:r>
      <w:r w:rsidRPr="009D613E">
        <w:rPr>
          <w:i/>
        </w:rPr>
        <w:t xml:space="preserve">Pengantar Ilmu Hukum Tata Negara, </w:t>
      </w:r>
      <w:r w:rsidRPr="009D613E">
        <w:t>Konstitusi Press, Jakarta, 2006</w:t>
      </w:r>
    </w:p>
    <w:p w:rsidR="009D613E" w:rsidRPr="009D613E" w:rsidRDefault="009D613E" w:rsidP="009D613E">
      <w:pPr>
        <w:ind w:left="426" w:hanging="426"/>
        <w:jc w:val="both"/>
      </w:pPr>
      <w:r w:rsidRPr="009D613E">
        <w:t xml:space="preserve">Johny Ibrahim, </w:t>
      </w:r>
      <w:r w:rsidRPr="009D613E">
        <w:rPr>
          <w:i/>
        </w:rPr>
        <w:t>Teori dan Metodologi Penelitian Hukum Normatif,</w:t>
      </w:r>
      <w:r w:rsidRPr="009D613E">
        <w:t xml:space="preserve"> Surabaya: Bayumedia, 2008</w:t>
      </w:r>
    </w:p>
    <w:p w:rsidR="009D613E" w:rsidRPr="009D613E" w:rsidRDefault="009D613E" w:rsidP="009D613E">
      <w:pPr>
        <w:ind w:left="426" w:hanging="426"/>
        <w:jc w:val="both"/>
        <w:rPr>
          <w:rFonts w:eastAsia="Calibri"/>
        </w:rPr>
      </w:pPr>
      <w:r w:rsidRPr="009D613E">
        <w:rPr>
          <w:rFonts w:eastAsia="Calibri"/>
        </w:rPr>
        <w:lastRenderedPageBreak/>
        <w:t xml:space="preserve">Lawrence M. Friedman, </w:t>
      </w:r>
      <w:r w:rsidRPr="009D613E">
        <w:rPr>
          <w:rFonts w:eastAsia="Calibri"/>
          <w:i/>
          <w:iCs/>
        </w:rPr>
        <w:t>The Legal System A Social Science Perspektive,</w:t>
      </w:r>
      <w:r w:rsidRPr="009D613E">
        <w:rPr>
          <w:rFonts w:eastAsia="Calibri"/>
        </w:rPr>
        <w:t>Russell Sage Foundation, New York, 1975</w:t>
      </w:r>
    </w:p>
    <w:p w:rsidR="009D613E" w:rsidRPr="009D613E" w:rsidRDefault="009D613E" w:rsidP="009D613E">
      <w:pPr>
        <w:ind w:left="426" w:hanging="426"/>
        <w:jc w:val="both"/>
        <w:rPr>
          <w:rFonts w:eastAsia="Calibri"/>
        </w:rPr>
      </w:pPr>
      <w:r w:rsidRPr="009D613E">
        <w:rPr>
          <w:rFonts w:eastAsia="Calibri"/>
        </w:rPr>
        <w:t xml:space="preserve">Otje Salman dan Anton F. Susanto, </w:t>
      </w:r>
      <w:r w:rsidRPr="009D613E">
        <w:rPr>
          <w:rFonts w:eastAsia="Calibri"/>
          <w:i/>
          <w:iCs/>
        </w:rPr>
        <w:t xml:space="preserve">Teori Hukum Mengingat, Mengumpulkan dan Membuka Kembali, </w:t>
      </w:r>
      <w:r w:rsidRPr="009D613E">
        <w:rPr>
          <w:rFonts w:eastAsia="Calibri"/>
        </w:rPr>
        <w:t>Bandung, Refika Aditama, 2009</w:t>
      </w:r>
    </w:p>
    <w:p w:rsidR="009D613E" w:rsidRPr="009D613E" w:rsidRDefault="009D613E" w:rsidP="009D613E">
      <w:pPr>
        <w:ind w:left="426" w:hanging="426"/>
        <w:jc w:val="both"/>
      </w:pPr>
      <w:r w:rsidRPr="009D613E">
        <w:t xml:space="preserve">Maidin Gultom, </w:t>
      </w:r>
      <w:r w:rsidRPr="009D613E">
        <w:rPr>
          <w:i/>
        </w:rPr>
        <w:t xml:space="preserve">Perlindungan Hukum Terhadap Anak dan Perempuan, </w:t>
      </w:r>
      <w:r w:rsidRPr="009D613E">
        <w:t>PT. Refika Aditama, Bandung, 2012</w:t>
      </w:r>
    </w:p>
    <w:p w:rsidR="009D613E" w:rsidRPr="009D613E" w:rsidRDefault="009D613E" w:rsidP="009D613E">
      <w:pPr>
        <w:ind w:left="426" w:hanging="426"/>
        <w:jc w:val="both"/>
      </w:pPr>
      <w:r w:rsidRPr="009D613E">
        <w:t xml:space="preserve">Muhammad Zaki, </w:t>
      </w:r>
      <w:r w:rsidRPr="009D613E">
        <w:rPr>
          <w:i/>
        </w:rPr>
        <w:t>Perlindungan Anak Dalam Perspektif Islam</w:t>
      </w:r>
      <w:r w:rsidRPr="009D613E">
        <w:t>, Jurnal ASAS, Vol.6, No.2, Juli 2014, Fakultas Syari’ah, IAIN Raden Intan Lampung</w:t>
      </w:r>
    </w:p>
    <w:p w:rsidR="009D613E" w:rsidRPr="009D613E" w:rsidRDefault="009D613E" w:rsidP="009D613E">
      <w:pPr>
        <w:ind w:left="426" w:hanging="426"/>
        <w:jc w:val="both"/>
      </w:pPr>
      <w:r w:rsidRPr="009D613E">
        <w:t xml:space="preserve">Novry Oroh, </w:t>
      </w:r>
      <w:r w:rsidRPr="009D613E">
        <w:rPr>
          <w:i/>
        </w:rPr>
        <w:t>Perlindungan Hak Hidup Terhadap Anak Yang Baru Dilahirkan</w:t>
      </w:r>
      <w:r w:rsidRPr="009D613E">
        <w:t>, Jurnal Vol.I/No.5/Oktober-Desember /2013</w:t>
      </w:r>
    </w:p>
    <w:p w:rsidR="009D613E" w:rsidRPr="009D613E" w:rsidRDefault="009D613E" w:rsidP="009D613E">
      <w:pPr>
        <w:ind w:left="426" w:hanging="426"/>
        <w:jc w:val="both"/>
      </w:pPr>
      <w:r w:rsidRPr="009D613E">
        <w:t xml:space="preserve">Prints, Darwan, </w:t>
      </w:r>
      <w:r w:rsidRPr="009D613E">
        <w:rPr>
          <w:i/>
        </w:rPr>
        <w:t>Hukum Anak Indonesia</w:t>
      </w:r>
      <w:r w:rsidRPr="009D613E">
        <w:t>, PT. Citra Aditya Bakti, Bandung, 2003.</w:t>
      </w:r>
    </w:p>
    <w:p w:rsidR="009D613E" w:rsidRPr="009D613E" w:rsidRDefault="009D613E" w:rsidP="009D613E">
      <w:pPr>
        <w:ind w:left="426" w:hanging="426"/>
        <w:jc w:val="both"/>
      </w:pPr>
      <w:r w:rsidRPr="009D613E">
        <w:t xml:space="preserve">Peter Mahmud Marzuki., </w:t>
      </w:r>
      <w:r w:rsidRPr="009D613E">
        <w:rPr>
          <w:i/>
          <w:iCs/>
        </w:rPr>
        <w:t xml:space="preserve">Penelitian Hukum. </w:t>
      </w:r>
      <w:r w:rsidRPr="009D613E">
        <w:t>Kencana Persada Group. Jakarta. 2010</w:t>
      </w:r>
    </w:p>
    <w:p w:rsidR="009D613E" w:rsidRPr="009D613E" w:rsidRDefault="009D613E" w:rsidP="009D613E">
      <w:pPr>
        <w:ind w:left="426" w:hanging="426"/>
        <w:jc w:val="both"/>
      </w:pPr>
      <w:r w:rsidRPr="009D613E">
        <w:t>Rencana Pembangunan Jangka Menengah Nasional (RPJMN) III pembangunan 2015-2019, Buku II Agenda Pembangunan Bidang, Kementerian Pembangunan Indonesia, Bappenas, 2014</w:t>
      </w:r>
    </w:p>
    <w:p w:rsidR="009D613E" w:rsidRPr="009D613E" w:rsidRDefault="009D613E" w:rsidP="009D613E">
      <w:pPr>
        <w:ind w:left="426" w:hanging="426"/>
        <w:jc w:val="both"/>
      </w:pPr>
      <w:r w:rsidRPr="009D613E">
        <w:t xml:space="preserve">Sa’adah, </w:t>
      </w:r>
      <w:r w:rsidRPr="009D613E">
        <w:rPr>
          <w:i/>
        </w:rPr>
        <w:t>Membangun Perdaban Islam: Belajar dari Sejarah Peradaban Barat</w:t>
      </w:r>
      <w:r w:rsidRPr="009D613E">
        <w:t>, Addin vol. 2 No. 1, Januari-Juli 2008</w:t>
      </w:r>
    </w:p>
    <w:p w:rsidR="009D613E" w:rsidRPr="009D613E" w:rsidRDefault="009D613E" w:rsidP="009D613E">
      <w:pPr>
        <w:ind w:left="426" w:hanging="426"/>
        <w:jc w:val="both"/>
      </w:pPr>
      <w:r w:rsidRPr="009D613E">
        <w:t xml:space="preserve">Sacipto Rahardjo, </w:t>
      </w:r>
      <w:r w:rsidRPr="009D613E">
        <w:rPr>
          <w:i/>
        </w:rPr>
        <w:t>Ilmu Hukum,</w:t>
      </w:r>
      <w:r w:rsidRPr="009D613E">
        <w:t xml:space="preserve"> Citra Aditya Bakti, Bandung, 2014.</w:t>
      </w:r>
    </w:p>
    <w:p w:rsidR="009D613E" w:rsidRPr="009D613E" w:rsidRDefault="009D613E" w:rsidP="009D613E">
      <w:pPr>
        <w:ind w:left="426" w:hanging="426"/>
        <w:jc w:val="both"/>
        <w:rPr>
          <w:rFonts w:eastAsia="Calibri"/>
        </w:rPr>
      </w:pPr>
    </w:p>
    <w:p w:rsidR="009D613E" w:rsidRPr="009D613E" w:rsidRDefault="009D613E" w:rsidP="009D613E">
      <w:pPr>
        <w:ind w:left="426" w:hanging="426"/>
        <w:jc w:val="both"/>
        <w:rPr>
          <w:b/>
        </w:rPr>
      </w:pPr>
      <w:r w:rsidRPr="009D613E">
        <w:rPr>
          <w:b/>
        </w:rPr>
        <w:t>Peraturan Perundang-Undangan</w:t>
      </w:r>
    </w:p>
    <w:p w:rsidR="009D613E" w:rsidRPr="009D613E" w:rsidRDefault="009D613E" w:rsidP="009D613E">
      <w:pPr>
        <w:ind w:left="426" w:hanging="426"/>
        <w:jc w:val="both"/>
        <w:rPr>
          <w:rFonts w:eastAsia="Calibri"/>
        </w:rPr>
      </w:pPr>
      <w:r w:rsidRPr="009D613E">
        <w:rPr>
          <w:rFonts w:eastAsia="Calibri"/>
        </w:rPr>
        <w:t>Undang-Undang  Nomor 17 tahun 2016 tentang Perlindungan Anak</w:t>
      </w:r>
    </w:p>
    <w:p w:rsidR="009D613E" w:rsidRPr="009D613E" w:rsidRDefault="009D613E" w:rsidP="009D613E">
      <w:pPr>
        <w:ind w:left="426" w:hanging="426"/>
        <w:jc w:val="both"/>
        <w:rPr>
          <w:rFonts w:eastAsia="Calibri"/>
        </w:rPr>
      </w:pPr>
      <w:r w:rsidRPr="009D613E">
        <w:rPr>
          <w:rFonts w:eastAsia="Calibri"/>
        </w:rPr>
        <w:t>Undang-Undang Nomor 2 tahun 2002 tentang Kepolisian Negara Republik Indonesia</w:t>
      </w:r>
    </w:p>
    <w:p w:rsidR="009D613E" w:rsidRPr="009D613E" w:rsidRDefault="009D613E" w:rsidP="009D613E">
      <w:pPr>
        <w:ind w:left="426" w:hanging="426"/>
        <w:jc w:val="both"/>
        <w:rPr>
          <w:rFonts w:eastAsia="Calibri"/>
        </w:rPr>
      </w:pPr>
      <w:r w:rsidRPr="009D613E">
        <w:rPr>
          <w:rFonts w:eastAsia="Calibri"/>
        </w:rPr>
        <w:t>Undang-Undang Nomor 26 tahun 2004 tentang Kejaksaan Republik Indonesia</w:t>
      </w:r>
    </w:p>
    <w:p w:rsidR="009D613E" w:rsidRPr="009D613E" w:rsidRDefault="009D613E" w:rsidP="009D613E">
      <w:pPr>
        <w:ind w:left="426" w:hanging="426"/>
        <w:jc w:val="both"/>
        <w:rPr>
          <w:rFonts w:eastAsia="Calibri"/>
        </w:rPr>
      </w:pPr>
      <w:r w:rsidRPr="009D613E">
        <w:rPr>
          <w:rFonts w:eastAsia="Calibri"/>
        </w:rPr>
        <w:t>Kitab Undang-Undang Hukum Pidang (KUHP)</w:t>
      </w:r>
    </w:p>
    <w:p w:rsidR="009D613E" w:rsidRPr="009D613E" w:rsidRDefault="009D613E" w:rsidP="009D613E">
      <w:pPr>
        <w:ind w:left="426" w:hanging="426"/>
        <w:jc w:val="both"/>
        <w:rPr>
          <w:rFonts w:eastAsia="Calibri"/>
        </w:rPr>
      </w:pPr>
      <w:r w:rsidRPr="009D613E">
        <w:rPr>
          <w:rFonts w:eastAsia="Calibri"/>
        </w:rPr>
        <w:t>Kitab Undang-Undang Hukum Acara Pidana</w:t>
      </w:r>
    </w:p>
    <w:p w:rsidR="009D613E" w:rsidRDefault="009D613E" w:rsidP="009D613E">
      <w:pPr>
        <w:ind w:left="426" w:hanging="426"/>
        <w:jc w:val="both"/>
        <w:rPr>
          <w:lang w:val="id-ID"/>
        </w:rPr>
      </w:pPr>
      <w:r w:rsidRPr="009D613E">
        <w:t>Keputusan Menteri Sosial RI. No. 27 Tahun 1984 tentang bantuan  terhadap  anak  yang  kurang  mampu,  anak  cacat  dan  anak bermasalah</w:t>
      </w:r>
      <w:r>
        <w:rPr>
          <w:lang w:val="id-ID"/>
        </w:rPr>
        <w:t>.</w:t>
      </w:r>
    </w:p>
    <w:p w:rsidR="009D613E" w:rsidRPr="009D613E" w:rsidRDefault="009D613E" w:rsidP="009D613E">
      <w:pPr>
        <w:ind w:left="426" w:hanging="426"/>
        <w:jc w:val="both"/>
        <w:rPr>
          <w:lang w:val="id-ID"/>
        </w:rPr>
      </w:pPr>
    </w:p>
    <w:p w:rsidR="009D613E" w:rsidRPr="009D613E" w:rsidRDefault="009D613E" w:rsidP="009D613E">
      <w:pPr>
        <w:ind w:left="426" w:hanging="426"/>
        <w:jc w:val="both"/>
        <w:rPr>
          <w:b/>
        </w:rPr>
      </w:pPr>
      <w:r w:rsidRPr="009D613E">
        <w:rPr>
          <w:b/>
        </w:rPr>
        <w:t>Internet</w:t>
      </w:r>
    </w:p>
    <w:p w:rsidR="009D613E" w:rsidRPr="009D613E" w:rsidRDefault="009D613E" w:rsidP="009D613E">
      <w:pPr>
        <w:ind w:left="426" w:hanging="426"/>
        <w:jc w:val="both"/>
        <w:rPr>
          <w:b/>
        </w:rPr>
      </w:pPr>
      <w:r w:rsidRPr="009D613E">
        <w:t xml:space="preserve">Adzkar Ahsinin, </w:t>
      </w:r>
      <w:r w:rsidRPr="009D613E">
        <w:rPr>
          <w:i/>
        </w:rPr>
        <w:t xml:space="preserve">Mengenal Prinsip-Prinsip dan Norma-Norma  dalam KHA dan Pelaksana KHA, </w:t>
      </w:r>
      <w:r w:rsidRPr="009D613E">
        <w:t xml:space="preserve">Draft Bahan  Bacaan untuk   Penyusunan   Modul   Anak   Berhadapan dengan  Hukum  The  Indonesian  Legal   Resource  Center (ILRC), hal. 3. diakses melalui </w:t>
      </w:r>
      <w:hyperlink r:id="rId8" w:history="1">
        <w:r w:rsidRPr="009D613E">
          <w:rPr>
            <w:rStyle w:val="Hyperlink"/>
            <w:color w:val="000000" w:themeColor="text1"/>
          </w:rPr>
          <w:t>www.ypha.or.id</w:t>
        </w:r>
      </w:hyperlink>
      <w:r w:rsidRPr="009D613E">
        <w:rPr>
          <w:rStyle w:val="HTMLCite"/>
        </w:rPr>
        <w:t>. Tanggal 26 Oktober 2017.</w:t>
      </w:r>
    </w:p>
    <w:p w:rsidR="009D613E" w:rsidRPr="009D613E" w:rsidRDefault="009D613E" w:rsidP="009D613E">
      <w:pPr>
        <w:pStyle w:val="FootnoteText"/>
        <w:ind w:left="426" w:hanging="426"/>
        <w:jc w:val="both"/>
        <w:rPr>
          <w:rFonts w:ascii="Times New Roman" w:hAnsi="Times New Roman" w:cs="Times New Roman"/>
          <w:sz w:val="24"/>
          <w:szCs w:val="24"/>
        </w:rPr>
      </w:pPr>
      <w:hyperlink r:id="rId9" w:history="1">
        <w:r w:rsidRPr="009D613E">
          <w:rPr>
            <w:rStyle w:val="Hyperlink"/>
            <w:rFonts w:ascii="Times New Roman" w:hAnsi="Times New Roman" w:cs="Times New Roman"/>
            <w:color w:val="000000" w:themeColor="text1"/>
            <w:sz w:val="24"/>
            <w:szCs w:val="24"/>
          </w:rPr>
          <w:t>http://patrolinews.com/view/Sumut/1971/Kota-Medan-Tempati-Urutan-Pertama-Kasus-Anak-Korban-Kekerasan.html</w:t>
        </w:r>
      </w:hyperlink>
      <w:r w:rsidRPr="009D613E">
        <w:rPr>
          <w:rFonts w:ascii="Times New Roman" w:hAnsi="Times New Roman" w:cs="Times New Roman"/>
          <w:sz w:val="24"/>
          <w:szCs w:val="24"/>
        </w:rPr>
        <w:t>, diakses tanggal 12 september 2017 pukul 13.00 wib</w:t>
      </w:r>
    </w:p>
    <w:p w:rsidR="009D613E" w:rsidRPr="009D613E" w:rsidRDefault="009D613E" w:rsidP="009D613E">
      <w:pPr>
        <w:pStyle w:val="FootnoteText"/>
        <w:ind w:left="426" w:hanging="426"/>
        <w:jc w:val="both"/>
        <w:rPr>
          <w:rFonts w:ascii="Times New Roman" w:hAnsi="Times New Roman" w:cs="Times New Roman"/>
          <w:sz w:val="24"/>
          <w:szCs w:val="24"/>
        </w:rPr>
      </w:pPr>
      <w:hyperlink r:id="rId10" w:history="1">
        <w:r w:rsidRPr="009D613E">
          <w:rPr>
            <w:rStyle w:val="Hyperlink"/>
            <w:rFonts w:ascii="Times New Roman" w:hAnsi="Times New Roman" w:cs="Times New Roman"/>
            <w:color w:val="000000" w:themeColor="text1"/>
            <w:sz w:val="24"/>
            <w:szCs w:val="24"/>
          </w:rPr>
          <w:t>https://topmetro.news/medan-harus-jadi-kota-ramah-anak/</w:t>
        </w:r>
      </w:hyperlink>
      <w:r w:rsidRPr="009D613E">
        <w:rPr>
          <w:rFonts w:ascii="Times New Roman" w:hAnsi="Times New Roman" w:cs="Times New Roman"/>
          <w:sz w:val="24"/>
          <w:szCs w:val="24"/>
        </w:rPr>
        <w:t xml:space="preserve"> diakses tanggal 12 September 2017 pada Pukul 13.00 WIB.</w:t>
      </w:r>
    </w:p>
    <w:p w:rsidR="009D613E" w:rsidRPr="009D613E" w:rsidRDefault="009D613E" w:rsidP="009D613E">
      <w:pPr>
        <w:pStyle w:val="FootnoteText"/>
        <w:ind w:left="426" w:hanging="426"/>
        <w:jc w:val="both"/>
        <w:rPr>
          <w:rFonts w:ascii="Times New Roman" w:hAnsi="Times New Roman" w:cs="Times New Roman"/>
          <w:sz w:val="24"/>
          <w:szCs w:val="24"/>
        </w:rPr>
      </w:pPr>
      <w:hyperlink r:id="rId11" w:history="1">
        <w:r w:rsidRPr="009D613E">
          <w:rPr>
            <w:rStyle w:val="Hyperlink"/>
            <w:rFonts w:ascii="Times New Roman" w:hAnsi="Times New Roman" w:cs="Times New Roman"/>
            <w:color w:val="000000" w:themeColor="text1"/>
            <w:sz w:val="24"/>
            <w:szCs w:val="24"/>
          </w:rPr>
          <w:t>https://daerah.sindonews.com/read/1028296/151/medan-sulit-jadi-kota-layak-anak-1438402462</w:t>
        </w:r>
      </w:hyperlink>
      <w:r w:rsidRPr="009D613E">
        <w:rPr>
          <w:rFonts w:ascii="Times New Roman" w:hAnsi="Times New Roman" w:cs="Times New Roman"/>
          <w:sz w:val="24"/>
          <w:szCs w:val="24"/>
        </w:rPr>
        <w:t>, diakses tanggal 12 September 2017,Pukul 13.00 WIB</w:t>
      </w:r>
    </w:p>
    <w:p w:rsidR="009D613E" w:rsidRPr="009D613E" w:rsidRDefault="009D613E" w:rsidP="009D613E">
      <w:pPr>
        <w:pStyle w:val="FootnoteText"/>
        <w:ind w:left="426" w:hanging="426"/>
        <w:jc w:val="both"/>
        <w:rPr>
          <w:rFonts w:ascii="Times New Roman" w:hAnsi="Times New Roman" w:cs="Times New Roman"/>
          <w:sz w:val="24"/>
          <w:szCs w:val="24"/>
        </w:rPr>
      </w:pPr>
      <w:hyperlink r:id="rId12" w:history="1">
        <w:r w:rsidRPr="009D613E">
          <w:rPr>
            <w:rStyle w:val="Hyperlink"/>
            <w:rFonts w:ascii="Times New Roman" w:hAnsi="Times New Roman" w:cs="Times New Roman"/>
            <w:color w:val="000000" w:themeColor="text1"/>
            <w:sz w:val="24"/>
            <w:szCs w:val="24"/>
          </w:rPr>
          <w:t>http://kurniawan-ramsen.blogspot.co.id/2013/06/definisi-anak-terlantar.html</w:t>
        </w:r>
      </w:hyperlink>
      <w:r w:rsidRPr="009D613E">
        <w:rPr>
          <w:rFonts w:ascii="Times New Roman" w:hAnsi="Times New Roman" w:cs="Times New Roman"/>
          <w:sz w:val="24"/>
          <w:szCs w:val="24"/>
        </w:rPr>
        <w:t>, diakses tanggal 27 Oktober 2017</w:t>
      </w:r>
    </w:p>
    <w:sectPr w:rsidR="009D613E" w:rsidRPr="009D613E" w:rsidSect="009D613E">
      <w:footerReference w:type="default" r:id="rId13"/>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D31" w:rsidRDefault="005A6D31" w:rsidP="00BD186C">
      <w:r>
        <w:separator/>
      </w:r>
    </w:p>
  </w:endnote>
  <w:endnote w:type="continuationSeparator" w:id="1">
    <w:p w:rsidR="005A6D31" w:rsidRDefault="005A6D31"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2092"/>
      <w:docPartObj>
        <w:docPartGallery w:val="Page Numbers (Bottom of Page)"/>
        <w:docPartUnique/>
      </w:docPartObj>
    </w:sdtPr>
    <w:sdtContent>
      <w:p w:rsidR="009D613E" w:rsidRDefault="009D613E">
        <w:pPr>
          <w:pStyle w:val="Footer"/>
          <w:jc w:val="center"/>
        </w:pPr>
        <w:fldSimple w:instr=" PAGE   \* MERGEFORMAT ">
          <w:r w:rsidR="0058631A">
            <w:rPr>
              <w:noProof/>
            </w:rPr>
            <w:t>13</w:t>
          </w:r>
        </w:fldSimple>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D31" w:rsidRDefault="005A6D31" w:rsidP="00BD186C">
      <w:r>
        <w:separator/>
      </w:r>
    </w:p>
  </w:footnote>
  <w:footnote w:type="continuationSeparator" w:id="1">
    <w:p w:rsidR="005A6D31" w:rsidRDefault="005A6D31" w:rsidP="00BD186C">
      <w:r>
        <w:continuationSeparator/>
      </w:r>
    </w:p>
  </w:footnote>
  <w:footnote w:id="2">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Muhammad Zaki, </w:t>
      </w:r>
      <w:r w:rsidRPr="009D613E">
        <w:rPr>
          <w:rFonts w:ascii="Times New Roman" w:hAnsi="Times New Roman" w:cs="Times New Roman"/>
          <w:i/>
        </w:rPr>
        <w:t>Perlindungan Anak Dalam Perspektif Islam</w:t>
      </w:r>
      <w:r w:rsidRPr="009D613E">
        <w:rPr>
          <w:rFonts w:ascii="Times New Roman" w:hAnsi="Times New Roman" w:cs="Times New Roman"/>
        </w:rPr>
        <w:t>, Jurnal ASAS, Vol.6, No.2, Juli 2014, Fakultas Syari’ah IAIN Raden Intan Lampung, Hal. 1</w:t>
      </w:r>
    </w:p>
  </w:footnote>
  <w:footnote w:id="3">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t>
      </w:r>
      <w:r w:rsidRPr="009D613E">
        <w:rPr>
          <w:rFonts w:ascii="Times New Roman" w:hAnsi="Times New Roman" w:cs="Times New Roman"/>
          <w:i/>
        </w:rPr>
        <w:t xml:space="preserve">Ibid. </w:t>
      </w:r>
      <w:r w:rsidRPr="009D613E">
        <w:rPr>
          <w:rFonts w:ascii="Times New Roman" w:hAnsi="Times New Roman" w:cs="Times New Roman"/>
        </w:rPr>
        <w:t>Hal.1-2</w:t>
      </w:r>
    </w:p>
  </w:footnote>
  <w:footnote w:id="4">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hyperlink r:id="rId1" w:history="1">
        <w:r w:rsidRPr="009D613E">
          <w:rPr>
            <w:rStyle w:val="Hyperlink"/>
            <w:rFonts w:ascii="Times New Roman" w:hAnsi="Times New Roman" w:cs="Times New Roman"/>
            <w:color w:val="000000" w:themeColor="text1"/>
          </w:rPr>
          <w:t>http://patrolinews.com/view/Sumut/1971/Kota-Medan-Tempati-Urutan-Pertama-Kasus-Anak-Korban-Kekerasan.html</w:t>
        </w:r>
      </w:hyperlink>
      <w:r w:rsidRPr="009D613E">
        <w:rPr>
          <w:rFonts w:ascii="Times New Roman" w:hAnsi="Times New Roman" w:cs="Times New Roman"/>
        </w:rPr>
        <w:t>, diakses tanggal 12 september 2017 pukul 13.00 wib</w:t>
      </w:r>
    </w:p>
  </w:footnote>
  <w:footnote w:id="5">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t>
      </w:r>
      <w:hyperlink r:id="rId2" w:history="1">
        <w:r w:rsidRPr="009D613E">
          <w:rPr>
            <w:rStyle w:val="Hyperlink"/>
            <w:rFonts w:ascii="Times New Roman" w:hAnsi="Times New Roman" w:cs="Times New Roman"/>
            <w:color w:val="000000" w:themeColor="text1"/>
          </w:rPr>
          <w:t>https://topmetro.news/medan-harus-jadi-kota-ramah-anak/</w:t>
        </w:r>
      </w:hyperlink>
      <w:r w:rsidRPr="009D613E">
        <w:rPr>
          <w:rFonts w:ascii="Times New Roman" w:hAnsi="Times New Roman" w:cs="Times New Roman"/>
        </w:rPr>
        <w:t xml:space="preserve"> diakses tanggal 12 September 2017 pada Pukul 13.00 WIB.</w:t>
      </w:r>
    </w:p>
  </w:footnote>
  <w:footnote w:id="6">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hyperlink r:id="rId3" w:history="1">
        <w:r w:rsidRPr="009D613E">
          <w:rPr>
            <w:rStyle w:val="Hyperlink"/>
            <w:rFonts w:ascii="Times New Roman" w:hAnsi="Times New Roman" w:cs="Times New Roman"/>
            <w:color w:val="000000" w:themeColor="text1"/>
          </w:rPr>
          <w:t>https://daerah.sindonews.com/read/1028296/151/medan-sulit-jadi-kota-layak-anak-1438402462</w:t>
        </w:r>
      </w:hyperlink>
      <w:r w:rsidRPr="009D613E">
        <w:rPr>
          <w:rFonts w:ascii="Times New Roman" w:hAnsi="Times New Roman" w:cs="Times New Roman"/>
        </w:rPr>
        <w:t>, diakses tanggal 12 September 2017,Pukul 13.00 WIB</w:t>
      </w:r>
    </w:p>
  </w:footnote>
  <w:footnote w:id="7">
    <w:p w:rsidR="009D613E" w:rsidRPr="009D613E" w:rsidRDefault="009D613E" w:rsidP="009D613E">
      <w:pPr>
        <w:pStyle w:val="FootnoteText"/>
        <w:ind w:firstLine="426"/>
        <w:jc w:val="both"/>
        <w:rPr>
          <w:rFonts w:ascii="Times New Roman" w:hAnsi="Times New Roman" w:cs="Times New Roman"/>
          <w:i/>
        </w:rPr>
      </w:pPr>
      <w:r w:rsidRPr="009D613E">
        <w:rPr>
          <w:rStyle w:val="FootnoteReference"/>
          <w:rFonts w:ascii="Times New Roman" w:hAnsi="Times New Roman"/>
        </w:rPr>
        <w:footnoteRef/>
      </w:r>
      <w:r w:rsidRPr="009D613E">
        <w:rPr>
          <w:rFonts w:ascii="Times New Roman" w:hAnsi="Times New Roman" w:cs="Times New Roman"/>
        </w:rPr>
        <w:t xml:space="preserve"> Maidin Gultom, </w:t>
      </w:r>
      <w:r w:rsidRPr="009D613E">
        <w:rPr>
          <w:rFonts w:ascii="Times New Roman" w:hAnsi="Times New Roman" w:cs="Times New Roman"/>
          <w:i/>
        </w:rPr>
        <w:t xml:space="preserve">Perlindungan Hukum Terhadap Anak dan Perempuan, </w:t>
      </w:r>
      <w:r w:rsidRPr="009D613E">
        <w:rPr>
          <w:rFonts w:ascii="Times New Roman" w:hAnsi="Times New Roman" w:cs="Times New Roman"/>
        </w:rPr>
        <w:t>PT. Refika Aditama, Bandung, 2012, hal. 2</w:t>
      </w:r>
    </w:p>
  </w:footnote>
  <w:footnote w:id="8">
    <w:p w:rsidR="009D613E" w:rsidRPr="009D613E" w:rsidRDefault="009D613E" w:rsidP="009D613E">
      <w:pPr>
        <w:pStyle w:val="FootnoteText"/>
        <w:ind w:firstLine="426"/>
        <w:jc w:val="both"/>
        <w:rPr>
          <w:rFonts w:ascii="Times New Roman" w:hAnsi="Times New Roman" w:cs="Times New Roman"/>
          <w:i/>
        </w:rPr>
      </w:pPr>
      <w:r w:rsidRPr="009D613E">
        <w:rPr>
          <w:rStyle w:val="FootnoteReference"/>
          <w:rFonts w:ascii="Times New Roman" w:hAnsi="Times New Roman"/>
        </w:rPr>
        <w:footnoteRef/>
      </w:r>
      <w:r w:rsidRPr="009D613E">
        <w:rPr>
          <w:rFonts w:ascii="Times New Roman" w:hAnsi="Times New Roman" w:cs="Times New Roman"/>
        </w:rPr>
        <w:t xml:space="preserve"> </w:t>
      </w:r>
      <w:r w:rsidRPr="009D613E">
        <w:rPr>
          <w:rFonts w:ascii="Times New Roman" w:hAnsi="Times New Roman" w:cs="Times New Roman"/>
          <w:i/>
        </w:rPr>
        <w:t xml:space="preserve">Ibid. </w:t>
      </w:r>
    </w:p>
  </w:footnote>
  <w:footnote w:id="9">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Ahmad Sofian, </w:t>
      </w:r>
      <w:r w:rsidRPr="009D613E">
        <w:rPr>
          <w:rFonts w:ascii="Times New Roman" w:hAnsi="Times New Roman" w:cs="Times New Roman"/>
          <w:i/>
        </w:rPr>
        <w:t>Perlindungan Anak di Indonesia: Dilema dan Solusinya,</w:t>
      </w:r>
      <w:r w:rsidRPr="009D613E">
        <w:rPr>
          <w:rFonts w:ascii="Times New Roman" w:hAnsi="Times New Roman" w:cs="Times New Roman"/>
        </w:rPr>
        <w:t xml:space="preserve"> PT. Softmedia, Medan, 2012. Hal.20</w:t>
      </w:r>
      <w:r w:rsidRPr="009D613E">
        <w:rPr>
          <w:rFonts w:ascii="Times New Roman" w:hAnsi="Times New Roman" w:cs="Times New Roman"/>
          <w:i/>
        </w:rPr>
        <w:t xml:space="preserve"> </w:t>
      </w:r>
    </w:p>
  </w:footnote>
  <w:footnote w:id="10">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t>
      </w:r>
      <w:hyperlink r:id="rId4" w:history="1">
        <w:r w:rsidRPr="009D613E">
          <w:rPr>
            <w:rStyle w:val="Hyperlink"/>
            <w:rFonts w:ascii="Times New Roman" w:hAnsi="Times New Roman" w:cs="Times New Roman"/>
            <w:color w:val="000000" w:themeColor="text1"/>
          </w:rPr>
          <w:t>http://medanbisnisdaily.com/news/read/2014/10/04/121468/sedikitnya-600-anak-di-kota-medan-hidup-di-jalanan/</w:t>
        </w:r>
      </w:hyperlink>
      <w:r w:rsidRPr="009D613E">
        <w:rPr>
          <w:rFonts w:ascii="Times New Roman" w:hAnsi="Times New Roman" w:cs="Times New Roman"/>
        </w:rPr>
        <w:t>, diakses tanggal 2 Oktober 2017</w:t>
      </w:r>
    </w:p>
  </w:footnote>
  <w:footnote w:id="11">
    <w:p w:rsidR="009D613E" w:rsidRPr="009D613E" w:rsidRDefault="009D613E" w:rsidP="009D613E">
      <w:pPr>
        <w:ind w:firstLine="426"/>
        <w:jc w:val="both"/>
        <w:rPr>
          <w:sz w:val="20"/>
          <w:szCs w:val="20"/>
        </w:rPr>
      </w:pPr>
      <w:r w:rsidRPr="009D613E">
        <w:rPr>
          <w:rStyle w:val="FootnoteReference"/>
          <w:sz w:val="20"/>
          <w:szCs w:val="20"/>
        </w:rPr>
        <w:footnoteRef/>
      </w:r>
      <w:r w:rsidRPr="009D613E">
        <w:rPr>
          <w:sz w:val="20"/>
          <w:szCs w:val="20"/>
        </w:rPr>
        <w:t xml:space="preserve">Johny Ibrahim, </w:t>
      </w:r>
      <w:r w:rsidRPr="009D613E">
        <w:rPr>
          <w:i/>
          <w:sz w:val="20"/>
          <w:szCs w:val="20"/>
        </w:rPr>
        <w:t>Teori dan Metodologi Penelitian Hukum Normatif,</w:t>
      </w:r>
      <w:r w:rsidRPr="009D613E">
        <w:rPr>
          <w:sz w:val="20"/>
          <w:szCs w:val="20"/>
        </w:rPr>
        <w:t xml:space="preserve"> Surabaya: Bayumedia, 2008, hal. 295.</w:t>
      </w:r>
    </w:p>
  </w:footnote>
  <w:footnote w:id="12">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Peter Mahmud Marzuki., </w:t>
      </w:r>
      <w:r w:rsidRPr="009D613E">
        <w:rPr>
          <w:rFonts w:ascii="Times New Roman" w:hAnsi="Times New Roman" w:cs="Times New Roman"/>
          <w:i/>
          <w:iCs/>
        </w:rPr>
        <w:t xml:space="preserve">Penelitian Hukum. </w:t>
      </w:r>
      <w:r w:rsidRPr="009D613E">
        <w:rPr>
          <w:rFonts w:ascii="Times New Roman" w:hAnsi="Times New Roman" w:cs="Times New Roman"/>
        </w:rPr>
        <w:t>Kencana Persada Group. Jakarta. 2010, Hal. 32</w:t>
      </w:r>
    </w:p>
  </w:footnote>
  <w:footnote w:id="13">
    <w:p w:rsidR="009D613E" w:rsidRPr="009D613E" w:rsidRDefault="009D613E" w:rsidP="009D613E">
      <w:pPr>
        <w:ind w:firstLine="426"/>
        <w:jc w:val="both"/>
        <w:rPr>
          <w:sz w:val="20"/>
          <w:szCs w:val="20"/>
          <w:lang w:val="fi-FI"/>
        </w:rPr>
      </w:pPr>
      <w:r w:rsidRPr="009D613E">
        <w:rPr>
          <w:rStyle w:val="FootnoteReference"/>
          <w:sz w:val="20"/>
          <w:szCs w:val="20"/>
        </w:rPr>
        <w:footnoteRef/>
      </w:r>
      <w:r w:rsidRPr="009D613E">
        <w:rPr>
          <w:sz w:val="20"/>
          <w:szCs w:val="20"/>
          <w:lang w:val="fi-FI"/>
        </w:rPr>
        <w:t xml:space="preserve"> Peter Mahmud Marzuki,</w:t>
      </w:r>
      <w:r w:rsidRPr="009D613E">
        <w:rPr>
          <w:i/>
          <w:sz w:val="20"/>
          <w:szCs w:val="20"/>
        </w:rPr>
        <w:t xml:space="preserve">Op.Cit.  </w:t>
      </w:r>
      <w:r w:rsidRPr="009D613E">
        <w:rPr>
          <w:sz w:val="20"/>
          <w:szCs w:val="20"/>
        </w:rPr>
        <w:t>hal</w:t>
      </w:r>
      <w:r w:rsidRPr="009D613E">
        <w:rPr>
          <w:sz w:val="20"/>
          <w:szCs w:val="20"/>
          <w:lang w:val="fi-FI"/>
        </w:rPr>
        <w:t xml:space="preserve">. 141. </w:t>
      </w:r>
    </w:p>
  </w:footnote>
  <w:footnote w:id="14">
    <w:p w:rsidR="009D613E" w:rsidRPr="009D613E" w:rsidRDefault="009D613E" w:rsidP="009D613E">
      <w:pPr>
        <w:ind w:firstLine="426"/>
        <w:jc w:val="both"/>
        <w:rPr>
          <w:sz w:val="20"/>
          <w:szCs w:val="20"/>
        </w:rPr>
      </w:pPr>
      <w:r w:rsidRPr="009D613E">
        <w:rPr>
          <w:rStyle w:val="FootnoteReference"/>
          <w:sz w:val="20"/>
          <w:szCs w:val="20"/>
        </w:rPr>
        <w:footnoteRef/>
      </w:r>
      <w:r w:rsidRPr="009D613E">
        <w:rPr>
          <w:sz w:val="20"/>
          <w:szCs w:val="20"/>
        </w:rPr>
        <w:t xml:space="preserve"> Jhony Ibrahim, O</w:t>
      </w:r>
      <w:r w:rsidRPr="009D613E">
        <w:rPr>
          <w:i/>
          <w:sz w:val="20"/>
          <w:szCs w:val="20"/>
        </w:rPr>
        <w:t>p.Cit,</w:t>
      </w:r>
      <w:r w:rsidRPr="009D613E">
        <w:rPr>
          <w:sz w:val="20"/>
          <w:szCs w:val="20"/>
        </w:rPr>
        <w:t xml:space="preserve"> hal. 296.</w:t>
      </w:r>
    </w:p>
  </w:footnote>
  <w:footnote w:id="15">
    <w:p w:rsidR="009D613E" w:rsidRPr="009D613E" w:rsidRDefault="009D613E" w:rsidP="009D613E">
      <w:pPr>
        <w:ind w:firstLine="426"/>
        <w:jc w:val="both"/>
        <w:rPr>
          <w:sz w:val="20"/>
          <w:szCs w:val="20"/>
          <w:lang w:val="fi-FI"/>
        </w:rPr>
      </w:pPr>
      <w:r w:rsidRPr="009D613E">
        <w:rPr>
          <w:rStyle w:val="FootnoteReference"/>
          <w:sz w:val="20"/>
          <w:szCs w:val="20"/>
        </w:rPr>
        <w:footnoteRef/>
      </w:r>
      <w:r w:rsidRPr="009D613E">
        <w:rPr>
          <w:i/>
          <w:sz w:val="20"/>
          <w:szCs w:val="20"/>
          <w:lang w:val="fi-FI"/>
        </w:rPr>
        <w:t xml:space="preserve"> Ibid.</w:t>
      </w:r>
    </w:p>
  </w:footnote>
  <w:footnote w:id="16">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Bagir Manan, </w:t>
      </w:r>
      <w:r w:rsidRPr="009D613E">
        <w:rPr>
          <w:rFonts w:ascii="Times New Roman" w:hAnsi="Times New Roman" w:cs="Times New Roman"/>
          <w:i/>
        </w:rPr>
        <w:t>Perkembangan Pemikiran dan Pengaturan Hak Asasi Manusia di  Indonesia, Yayasan Hak Asasi Manusia,</w:t>
      </w:r>
      <w:r w:rsidRPr="009D613E">
        <w:rPr>
          <w:rFonts w:ascii="Times New Roman" w:hAnsi="Times New Roman" w:cs="Times New Roman"/>
        </w:rPr>
        <w:t xml:space="preserve"> Demokrasi dan Supremasi Hukum, PT. Alumni, Bandung, 2006. hal. 90</w:t>
      </w:r>
    </w:p>
  </w:footnote>
  <w:footnote w:id="17">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Imam Sukadi, </w:t>
      </w:r>
      <w:r w:rsidRPr="009D613E">
        <w:rPr>
          <w:rFonts w:ascii="Times New Roman" w:hAnsi="Times New Roman" w:cs="Times New Roman"/>
          <w:i/>
        </w:rPr>
        <w:t xml:space="preserve">Tanggung Jawab Negara Terhadap Anak Terlantar Dalam Operasionalisasi Pemerintah Di Bidang Perlindungan Hak Anak de Jure, </w:t>
      </w:r>
      <w:r w:rsidRPr="009D613E">
        <w:rPr>
          <w:rFonts w:ascii="Times New Roman" w:hAnsi="Times New Roman" w:cs="Times New Roman"/>
        </w:rPr>
        <w:t>Jurnal Syariah dan Hukum, Volume 5 Nomor 2, Desember 2013, hal.126</w:t>
      </w:r>
    </w:p>
  </w:footnote>
  <w:footnote w:id="18">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Keputusan Menteri Sosial RI. No. 27 Tahun 1984 tentang bantuan  terhadap  anak  yang  kurang  mampu,  anak  cacat  dan  anak bermasalah</w:t>
      </w:r>
    </w:p>
  </w:footnote>
  <w:footnote w:id="19">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t>
      </w:r>
      <w:hyperlink r:id="rId5" w:history="1">
        <w:r w:rsidRPr="009D613E">
          <w:rPr>
            <w:rStyle w:val="Hyperlink"/>
            <w:rFonts w:ascii="Times New Roman" w:hAnsi="Times New Roman" w:cs="Times New Roman"/>
            <w:color w:val="000000" w:themeColor="text1"/>
          </w:rPr>
          <w:t>http://kurniawan-ramsen.blogspot.co.id/2013/06/definisi-anak-terlantar.html</w:t>
        </w:r>
      </w:hyperlink>
      <w:r w:rsidRPr="009D613E">
        <w:rPr>
          <w:rFonts w:ascii="Times New Roman" w:hAnsi="Times New Roman" w:cs="Times New Roman"/>
        </w:rPr>
        <w:t>, diakses tanggal 27 Oktober 2017</w:t>
      </w:r>
    </w:p>
  </w:footnote>
  <w:footnote w:id="20">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Andayani Listyawati, </w:t>
      </w:r>
      <w:r w:rsidRPr="009D613E">
        <w:rPr>
          <w:rFonts w:ascii="Times New Roman" w:hAnsi="Times New Roman" w:cs="Times New Roman"/>
          <w:i/>
        </w:rPr>
        <w:t>Penanganan Anak Terlantar Melalui Panti Asuhan Milik Perorangan</w:t>
      </w:r>
      <w:r w:rsidRPr="009D613E">
        <w:rPr>
          <w:rFonts w:ascii="Times New Roman" w:hAnsi="Times New Roman" w:cs="Times New Roman"/>
        </w:rPr>
        <w:t>, BP2P3KS Press, Yogyakarta, 2008,  hal.12</w:t>
      </w:r>
    </w:p>
  </w:footnote>
  <w:footnote w:id="21">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t>
      </w:r>
      <w:r w:rsidRPr="009D613E">
        <w:rPr>
          <w:rFonts w:ascii="Times New Roman" w:hAnsi="Times New Roman" w:cs="Times New Roman"/>
          <w:i/>
        </w:rPr>
        <w:t xml:space="preserve">Ibid. </w:t>
      </w:r>
      <w:r w:rsidRPr="009D613E">
        <w:rPr>
          <w:rFonts w:ascii="Times New Roman" w:hAnsi="Times New Roman" w:cs="Times New Roman"/>
        </w:rPr>
        <w:t>Hal.14</w:t>
      </w:r>
    </w:p>
  </w:footnote>
  <w:footnote w:id="22">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Barda Nawawi Arief, </w:t>
      </w:r>
      <w:r w:rsidRPr="009D613E">
        <w:rPr>
          <w:rFonts w:ascii="Times New Roman" w:hAnsi="Times New Roman" w:cs="Times New Roman"/>
          <w:i/>
        </w:rPr>
        <w:t>Beberapa Aspek Kebijakan Penegakan Dan Pengembangan Hukum  Pidana,</w:t>
      </w:r>
      <w:r w:rsidRPr="009D613E">
        <w:rPr>
          <w:rFonts w:ascii="Times New Roman" w:hAnsi="Times New Roman" w:cs="Times New Roman"/>
        </w:rPr>
        <w:t xml:space="preserve"> Citra Aditya, Bandung, 1998, hal.156</w:t>
      </w:r>
    </w:p>
  </w:footnote>
  <w:footnote w:id="23">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Arif Gosita, </w:t>
      </w:r>
      <w:r w:rsidRPr="009D613E">
        <w:rPr>
          <w:rFonts w:ascii="Times New Roman" w:hAnsi="Times New Roman" w:cs="Times New Roman"/>
          <w:i/>
        </w:rPr>
        <w:t>Masalah Korban Kejahatan</w:t>
      </w:r>
      <w:r w:rsidRPr="009D613E">
        <w:rPr>
          <w:rFonts w:ascii="Times New Roman" w:hAnsi="Times New Roman" w:cs="Times New Roman"/>
        </w:rPr>
        <w:t>, PT. Bhuana Ilmu, Jakarta, 2004,hal.8</w:t>
      </w:r>
    </w:p>
  </w:footnote>
  <w:footnote w:id="24">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Sacipto Rahardjo, </w:t>
      </w:r>
      <w:r w:rsidRPr="009D613E">
        <w:rPr>
          <w:rFonts w:ascii="Times New Roman" w:hAnsi="Times New Roman" w:cs="Times New Roman"/>
          <w:i/>
        </w:rPr>
        <w:t>Ilmu Hukum,</w:t>
      </w:r>
      <w:r w:rsidRPr="009D613E">
        <w:rPr>
          <w:rFonts w:ascii="Times New Roman" w:hAnsi="Times New Roman" w:cs="Times New Roman"/>
        </w:rPr>
        <w:t xml:space="preserve"> Citra Aditya Bakti, Bandung, Hal.35</w:t>
      </w:r>
    </w:p>
  </w:footnote>
  <w:footnote w:id="25">
    <w:p w:rsidR="009D613E" w:rsidRPr="009D613E" w:rsidRDefault="009D613E" w:rsidP="009D613E">
      <w:pPr>
        <w:pStyle w:val="FootnoteText"/>
        <w:ind w:firstLine="426"/>
        <w:jc w:val="both"/>
        <w:rPr>
          <w:rFonts w:ascii="Times New Roman" w:hAnsi="Times New Roman" w:cs="Times New Roman"/>
          <w:i/>
        </w:rPr>
      </w:pPr>
      <w:r w:rsidRPr="009D613E">
        <w:rPr>
          <w:rStyle w:val="FootnoteReference"/>
          <w:rFonts w:ascii="Times New Roman" w:hAnsi="Times New Roman"/>
        </w:rPr>
        <w:footnoteRef/>
      </w:r>
      <w:r w:rsidRPr="009D613E">
        <w:rPr>
          <w:rFonts w:ascii="Times New Roman" w:hAnsi="Times New Roman" w:cs="Times New Roman"/>
        </w:rPr>
        <w:t xml:space="preserve"> </w:t>
      </w:r>
      <w:r w:rsidRPr="009D613E">
        <w:rPr>
          <w:rFonts w:ascii="Times New Roman" w:hAnsi="Times New Roman" w:cs="Times New Roman"/>
          <w:i/>
        </w:rPr>
        <w:t xml:space="preserve">Ibid. </w:t>
      </w:r>
    </w:p>
  </w:footnote>
  <w:footnote w:id="26">
    <w:p w:rsidR="009D613E" w:rsidRPr="009D613E" w:rsidRDefault="009D613E" w:rsidP="009D613E">
      <w:pPr>
        <w:pStyle w:val="FootnoteText"/>
        <w:ind w:firstLine="426"/>
        <w:jc w:val="both"/>
        <w:rPr>
          <w:rFonts w:ascii="Times New Roman" w:hAnsi="Times New Roman" w:cs="Times New Roman"/>
        </w:rPr>
      </w:pPr>
      <w:r w:rsidRPr="009D613E">
        <w:rPr>
          <w:rStyle w:val="FootnoteReference"/>
          <w:rFonts w:ascii="Times New Roman" w:hAnsi="Times New Roman"/>
        </w:rPr>
        <w:footnoteRef/>
      </w:r>
      <w:r w:rsidRPr="009D613E">
        <w:rPr>
          <w:rFonts w:ascii="Times New Roman" w:hAnsi="Times New Roman" w:cs="Times New Roman"/>
        </w:rPr>
        <w:t xml:space="preserve"> William Zevenbergen dalam Abdul Latief dan Hasbi Ali, </w:t>
      </w:r>
      <w:r w:rsidRPr="009D613E">
        <w:rPr>
          <w:rFonts w:ascii="Times New Roman" w:hAnsi="Times New Roman" w:cs="Times New Roman"/>
          <w:i/>
        </w:rPr>
        <w:t xml:space="preserve">Politik Hukum, </w:t>
      </w:r>
      <w:r w:rsidRPr="009D613E">
        <w:rPr>
          <w:rFonts w:ascii="Times New Roman" w:hAnsi="Times New Roman" w:cs="Times New Roman"/>
        </w:rPr>
        <w:t>Sinar Grafika, Jakarta, 2011. Hal.19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392"/>
    <w:multiLevelType w:val="hybridMultilevel"/>
    <w:tmpl w:val="CFEE5CAE"/>
    <w:lvl w:ilvl="0" w:tplc="04210011">
      <w:start w:val="1"/>
      <w:numFmt w:val="decimal"/>
      <w:lvlText w:val="%1)"/>
      <w:lvlJc w:val="left"/>
      <w:pPr>
        <w:ind w:left="720" w:hanging="360"/>
      </w:pPr>
    </w:lvl>
    <w:lvl w:ilvl="1" w:tplc="DD48CBCC">
      <w:start w:val="1"/>
      <w:numFmt w:val="lowerLetter"/>
      <w:lvlText w:val="%2."/>
      <w:lvlJc w:val="left"/>
      <w:pPr>
        <w:ind w:left="1890" w:hanging="81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0D101F"/>
    <w:multiLevelType w:val="hybridMultilevel"/>
    <w:tmpl w:val="79948E46"/>
    <w:lvl w:ilvl="0" w:tplc="D49C1B1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63807DB"/>
    <w:multiLevelType w:val="hybridMultilevel"/>
    <w:tmpl w:val="42AE6DE4"/>
    <w:lvl w:ilvl="0" w:tplc="F3549A5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3164749"/>
    <w:multiLevelType w:val="hybridMultilevel"/>
    <w:tmpl w:val="99DACAF4"/>
    <w:lvl w:ilvl="0" w:tplc="11788FBA">
      <w:start w:val="1"/>
      <w:numFmt w:val="decimal"/>
      <w:lvlText w:val="(%1)"/>
      <w:lvlJc w:val="left"/>
      <w:pPr>
        <w:ind w:left="927" w:hanging="360"/>
      </w:pPr>
      <w:rPr>
        <w:rFonts w:hint="default"/>
      </w:rPr>
    </w:lvl>
    <w:lvl w:ilvl="1" w:tplc="0421000F">
      <w:start w:val="1"/>
      <w:numFmt w:val="decimal"/>
      <w:lvlText w:val="%2."/>
      <w:lvlJc w:val="left"/>
      <w:pPr>
        <w:ind w:left="360" w:hanging="360"/>
      </w:pPr>
      <w:rPr>
        <w:rFonts w:hint="default"/>
      </w:rPr>
    </w:lvl>
    <w:lvl w:ilvl="2" w:tplc="E5C2DE04">
      <w:start w:val="1"/>
      <w:numFmt w:val="upperLetter"/>
      <w:lvlText w:val="%3."/>
      <w:lvlJc w:val="left"/>
      <w:pPr>
        <w:ind w:left="360" w:hanging="36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EEC4BA6"/>
    <w:multiLevelType w:val="hybridMultilevel"/>
    <w:tmpl w:val="0B1EDDB0"/>
    <w:lvl w:ilvl="0" w:tplc="91E0E8A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3DCE3B82"/>
    <w:multiLevelType w:val="hybridMultilevel"/>
    <w:tmpl w:val="61F209E6"/>
    <w:lvl w:ilvl="0" w:tplc="0421000F">
      <w:start w:val="1"/>
      <w:numFmt w:val="decimal"/>
      <w:lvlText w:val="%1."/>
      <w:lvlJc w:val="left"/>
      <w:pPr>
        <w:ind w:left="644" w:hanging="360"/>
      </w:pPr>
      <w:rPr>
        <w:rFonts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66"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6">
    <w:nsid w:val="49742F3B"/>
    <w:multiLevelType w:val="hybridMultilevel"/>
    <w:tmpl w:val="E4B6B3A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34E1A50"/>
    <w:multiLevelType w:val="hybridMultilevel"/>
    <w:tmpl w:val="82A6AF2E"/>
    <w:lvl w:ilvl="0" w:tplc="69509946">
      <w:start w:val="1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6BB691B"/>
    <w:multiLevelType w:val="hybridMultilevel"/>
    <w:tmpl w:val="55724F86"/>
    <w:lvl w:ilvl="0" w:tplc="0421000F">
      <w:start w:val="1"/>
      <w:numFmt w:val="decimal"/>
      <w:lvlText w:val="%1."/>
      <w:lvlJc w:val="left"/>
      <w:pPr>
        <w:ind w:left="952" w:hanging="81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68414BEB"/>
    <w:multiLevelType w:val="hybridMultilevel"/>
    <w:tmpl w:val="ED4E513C"/>
    <w:lvl w:ilvl="0" w:tplc="0421000F">
      <w:start w:val="1"/>
      <w:numFmt w:val="decimal"/>
      <w:lvlText w:val="%1."/>
      <w:lvlJc w:val="left"/>
      <w:pPr>
        <w:ind w:left="1109" w:hanging="825"/>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7D9F1095"/>
    <w:multiLevelType w:val="hybridMultilevel"/>
    <w:tmpl w:val="D264BC02"/>
    <w:lvl w:ilvl="0" w:tplc="1556CF0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9"/>
  </w:num>
  <w:num w:numId="3">
    <w:abstractNumId w:val="5"/>
  </w:num>
  <w:num w:numId="4">
    <w:abstractNumId w:val="2"/>
  </w:num>
  <w:num w:numId="5">
    <w:abstractNumId w:val="0"/>
  </w:num>
  <w:num w:numId="6">
    <w:abstractNumId w:val="8"/>
  </w:num>
  <w:num w:numId="7">
    <w:abstractNumId w:val="3"/>
  </w:num>
  <w:num w:numId="8">
    <w:abstractNumId w:val="10"/>
  </w:num>
  <w:num w:numId="9">
    <w:abstractNumId w:val="7"/>
  </w:num>
  <w:num w:numId="10">
    <w:abstractNumId w:val="4"/>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57346"/>
  </w:hdrShapeDefaults>
  <w:footnotePr>
    <w:footnote w:id="0"/>
    <w:footnote w:id="1"/>
  </w:footnotePr>
  <w:endnotePr>
    <w:endnote w:id="0"/>
    <w:endnote w:id="1"/>
  </w:endnotePr>
  <w:compat/>
  <w:rsids>
    <w:rsidRoot w:val="00FD3676"/>
    <w:rsid w:val="00016E23"/>
    <w:rsid w:val="000231FD"/>
    <w:rsid w:val="0003577E"/>
    <w:rsid w:val="00057D9C"/>
    <w:rsid w:val="00066CE0"/>
    <w:rsid w:val="000670BE"/>
    <w:rsid w:val="00095378"/>
    <w:rsid w:val="000A39C8"/>
    <w:rsid w:val="000C627C"/>
    <w:rsid w:val="000D5554"/>
    <w:rsid w:val="000E73BA"/>
    <w:rsid w:val="001128F9"/>
    <w:rsid w:val="0012012F"/>
    <w:rsid w:val="00125913"/>
    <w:rsid w:val="001359CC"/>
    <w:rsid w:val="00157174"/>
    <w:rsid w:val="00162C36"/>
    <w:rsid w:val="00165489"/>
    <w:rsid w:val="00186BE8"/>
    <w:rsid w:val="00197C2E"/>
    <w:rsid w:val="001A190E"/>
    <w:rsid w:val="001B3232"/>
    <w:rsid w:val="001B64C8"/>
    <w:rsid w:val="001E6ED9"/>
    <w:rsid w:val="00213BE0"/>
    <w:rsid w:val="002308C0"/>
    <w:rsid w:val="00235C7C"/>
    <w:rsid w:val="00253CAF"/>
    <w:rsid w:val="0026666C"/>
    <w:rsid w:val="0028188C"/>
    <w:rsid w:val="00287905"/>
    <w:rsid w:val="00292C50"/>
    <w:rsid w:val="00294C2D"/>
    <w:rsid w:val="002A6B50"/>
    <w:rsid w:val="002C3715"/>
    <w:rsid w:val="002D06F1"/>
    <w:rsid w:val="002E7554"/>
    <w:rsid w:val="00301465"/>
    <w:rsid w:val="00302597"/>
    <w:rsid w:val="003229EB"/>
    <w:rsid w:val="003237BF"/>
    <w:rsid w:val="003415B3"/>
    <w:rsid w:val="003504D6"/>
    <w:rsid w:val="00351FEB"/>
    <w:rsid w:val="00376E4F"/>
    <w:rsid w:val="003865E0"/>
    <w:rsid w:val="00391952"/>
    <w:rsid w:val="003B3B56"/>
    <w:rsid w:val="003C35E6"/>
    <w:rsid w:val="003C5EFD"/>
    <w:rsid w:val="003C68B5"/>
    <w:rsid w:val="003E2DAA"/>
    <w:rsid w:val="003E72F2"/>
    <w:rsid w:val="003F47F3"/>
    <w:rsid w:val="004025E4"/>
    <w:rsid w:val="00421D86"/>
    <w:rsid w:val="00432063"/>
    <w:rsid w:val="00457023"/>
    <w:rsid w:val="00461513"/>
    <w:rsid w:val="004A34F4"/>
    <w:rsid w:val="004A679C"/>
    <w:rsid w:val="004C1FFF"/>
    <w:rsid w:val="004D0054"/>
    <w:rsid w:val="004F1311"/>
    <w:rsid w:val="0052424C"/>
    <w:rsid w:val="00524E7F"/>
    <w:rsid w:val="00534667"/>
    <w:rsid w:val="00554E98"/>
    <w:rsid w:val="00561C20"/>
    <w:rsid w:val="0056685B"/>
    <w:rsid w:val="005710F6"/>
    <w:rsid w:val="00580874"/>
    <w:rsid w:val="0058631A"/>
    <w:rsid w:val="005A6D31"/>
    <w:rsid w:val="005B31A8"/>
    <w:rsid w:val="005B7C84"/>
    <w:rsid w:val="005C2B36"/>
    <w:rsid w:val="005D182D"/>
    <w:rsid w:val="005E3AA2"/>
    <w:rsid w:val="005F6B3C"/>
    <w:rsid w:val="006017CF"/>
    <w:rsid w:val="00637C0B"/>
    <w:rsid w:val="00647D47"/>
    <w:rsid w:val="0065661A"/>
    <w:rsid w:val="0066332E"/>
    <w:rsid w:val="00685C8F"/>
    <w:rsid w:val="006A3074"/>
    <w:rsid w:val="006A5C87"/>
    <w:rsid w:val="006A7A25"/>
    <w:rsid w:val="006D6034"/>
    <w:rsid w:val="007062E7"/>
    <w:rsid w:val="00707B48"/>
    <w:rsid w:val="00712AE8"/>
    <w:rsid w:val="0072124C"/>
    <w:rsid w:val="0076508A"/>
    <w:rsid w:val="00766EB2"/>
    <w:rsid w:val="007A5F48"/>
    <w:rsid w:val="007C4A01"/>
    <w:rsid w:val="007E1028"/>
    <w:rsid w:val="007F3E34"/>
    <w:rsid w:val="008424C5"/>
    <w:rsid w:val="00864221"/>
    <w:rsid w:val="008A1D46"/>
    <w:rsid w:val="008A4D97"/>
    <w:rsid w:val="008E02A7"/>
    <w:rsid w:val="008E45A6"/>
    <w:rsid w:val="008E4FFC"/>
    <w:rsid w:val="008E6D32"/>
    <w:rsid w:val="0093279B"/>
    <w:rsid w:val="00934FF2"/>
    <w:rsid w:val="0094262E"/>
    <w:rsid w:val="00950F3E"/>
    <w:rsid w:val="00965705"/>
    <w:rsid w:val="009A43D3"/>
    <w:rsid w:val="009B3975"/>
    <w:rsid w:val="009B4B33"/>
    <w:rsid w:val="009C7F13"/>
    <w:rsid w:val="009D613E"/>
    <w:rsid w:val="009E171F"/>
    <w:rsid w:val="00A46A8A"/>
    <w:rsid w:val="00A52266"/>
    <w:rsid w:val="00A54384"/>
    <w:rsid w:val="00A773FC"/>
    <w:rsid w:val="00AD6970"/>
    <w:rsid w:val="00AE2206"/>
    <w:rsid w:val="00AF0776"/>
    <w:rsid w:val="00AF1F05"/>
    <w:rsid w:val="00B07090"/>
    <w:rsid w:val="00B22C19"/>
    <w:rsid w:val="00B537E1"/>
    <w:rsid w:val="00B54ED6"/>
    <w:rsid w:val="00B72606"/>
    <w:rsid w:val="00B838A6"/>
    <w:rsid w:val="00B86E15"/>
    <w:rsid w:val="00B87613"/>
    <w:rsid w:val="00B87972"/>
    <w:rsid w:val="00BA0232"/>
    <w:rsid w:val="00BD186C"/>
    <w:rsid w:val="00BE5615"/>
    <w:rsid w:val="00C01158"/>
    <w:rsid w:val="00C032CE"/>
    <w:rsid w:val="00C16DFC"/>
    <w:rsid w:val="00C207EB"/>
    <w:rsid w:val="00C40A87"/>
    <w:rsid w:val="00CC6FE0"/>
    <w:rsid w:val="00CF66F7"/>
    <w:rsid w:val="00CF7682"/>
    <w:rsid w:val="00D31BA3"/>
    <w:rsid w:val="00D63CBF"/>
    <w:rsid w:val="00D76E31"/>
    <w:rsid w:val="00D85466"/>
    <w:rsid w:val="00DB06F3"/>
    <w:rsid w:val="00DD4BB6"/>
    <w:rsid w:val="00DE1DCA"/>
    <w:rsid w:val="00DE516C"/>
    <w:rsid w:val="00E01CCC"/>
    <w:rsid w:val="00E058B2"/>
    <w:rsid w:val="00E21704"/>
    <w:rsid w:val="00E42459"/>
    <w:rsid w:val="00E45E81"/>
    <w:rsid w:val="00E658ED"/>
    <w:rsid w:val="00E86FD7"/>
    <w:rsid w:val="00E91AE6"/>
    <w:rsid w:val="00E91CAC"/>
    <w:rsid w:val="00E9348C"/>
    <w:rsid w:val="00EA0FB7"/>
    <w:rsid w:val="00F2547E"/>
    <w:rsid w:val="00F51CAE"/>
    <w:rsid w:val="00F71586"/>
    <w:rsid w:val="00F81B32"/>
    <w:rsid w:val="00FA7165"/>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rsid w:val="00BD186C"/>
    <w:rPr>
      <w:rFonts w:ascii="Calibri" w:eastAsia="Times New Roman" w:hAnsi="Calibri" w:cs="Arial"/>
      <w:sz w:val="20"/>
      <w:szCs w:val="20"/>
      <w:lang w:eastAsia="id-ID"/>
    </w:rPr>
  </w:style>
  <w:style w:type="character" w:styleId="FootnoteReference">
    <w:name w:val="footnote reference"/>
    <w:basedOn w:val="DefaultParagraphFont"/>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uiPriority w:val="99"/>
    <w:rsid w:val="00421D86"/>
    <w:pPr>
      <w:spacing w:before="100" w:beforeAutospacing="1" w:after="100" w:afterAutospacing="1"/>
    </w:pPr>
  </w:style>
  <w:style w:type="character" w:styleId="Emphasis">
    <w:name w:val="Emphasis"/>
    <w:basedOn w:val="DefaultParagraphFont"/>
    <w:uiPriority w:val="20"/>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 w:type="character" w:customStyle="1" w:styleId="shorttext">
    <w:name w:val="short_text"/>
    <w:basedOn w:val="DefaultParagraphFont"/>
    <w:rsid w:val="00BA0232"/>
  </w:style>
  <w:style w:type="character" w:customStyle="1" w:styleId="spelle">
    <w:name w:val="spelle"/>
    <w:basedOn w:val="DefaultParagraphFont"/>
    <w:rsid w:val="009D613E"/>
  </w:style>
  <w:style w:type="character" w:customStyle="1" w:styleId="grame">
    <w:name w:val="grame"/>
    <w:basedOn w:val="DefaultParagraphFont"/>
    <w:rsid w:val="009D613E"/>
  </w:style>
  <w:style w:type="character" w:styleId="HTMLCite">
    <w:name w:val="HTML Cite"/>
    <w:basedOn w:val="DefaultParagraphFont"/>
    <w:uiPriority w:val="99"/>
    <w:semiHidden/>
    <w:unhideWhenUsed/>
    <w:rsid w:val="009D613E"/>
    <w:rPr>
      <w:i/>
      <w:iCs/>
    </w:rPr>
  </w:style>
  <w:style w:type="paragraph" w:customStyle="1" w:styleId="Default">
    <w:name w:val="Default"/>
    <w:rsid w:val="009D61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pha.or.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urniawan-ramsen.blogspot.co.id/2013/06/definisi-anak-terlanta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erah.sindonews.com/read/1028296/151/medan-sulit-jadi-kota-layak-anak-14384024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pmetro.news/medan-harus-jadi-kota-ramah-anak/" TargetMode="External"/><Relationship Id="rId4" Type="http://schemas.openxmlformats.org/officeDocument/2006/relationships/settings" Target="settings.xml"/><Relationship Id="rId9" Type="http://schemas.openxmlformats.org/officeDocument/2006/relationships/hyperlink" Target="http://patrolinews.com/view/Sumut/1971/Kota-Medan-Tempati-Urutan-Pertama-Kasus-Anak-Korban-Kekerasan.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erah.sindonews.com/read/1028296/151/medan-sulit-jadi-kota-layak-anak-1438402462" TargetMode="External"/><Relationship Id="rId2" Type="http://schemas.openxmlformats.org/officeDocument/2006/relationships/hyperlink" Target="https://topmetro.news/medan-harus-jadi-kota-ramah-anak/" TargetMode="External"/><Relationship Id="rId1" Type="http://schemas.openxmlformats.org/officeDocument/2006/relationships/hyperlink" Target="http://patrolinews.com/view/Sumut/1971/Kota-Medan-Tempati-Urutan-Pertama-Kasus-Anak-Korban-Kekerasan.html" TargetMode="External"/><Relationship Id="rId5" Type="http://schemas.openxmlformats.org/officeDocument/2006/relationships/hyperlink" Target="http://kurniawan-ramsen.blogspot.co.id/2013/06/definisi-anak-terlantar.html" TargetMode="External"/><Relationship Id="rId4" Type="http://schemas.openxmlformats.org/officeDocument/2006/relationships/hyperlink" Target="http://medanbisnisdaily.com/news/read/2014/10/04/121468/sedikitnya-600-anak-di-kota-medan-hidup-di-jala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15</Pages>
  <Words>5414</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68</cp:revision>
  <cp:lastPrinted>2017-03-14T07:29:00Z</cp:lastPrinted>
  <dcterms:created xsi:type="dcterms:W3CDTF">2015-08-28T02:52:00Z</dcterms:created>
  <dcterms:modified xsi:type="dcterms:W3CDTF">2018-03-05T11:48:00Z</dcterms:modified>
</cp:coreProperties>
</file>